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uppressAutoHyphens w:val="1"/>
        <w:spacing w:line="360" w:lineRule="auto"/>
        <w:rPr>
          <w:lang w:val="en-US"/>
        </w:rPr>
      </w:pPr>
      <w:r>
        <w:rPr>
          <w:rtl w:val="0"/>
          <w:lang w:val="en-US"/>
        </w:rPr>
        <w:t>Conflating Industrial Heritage and Geopolitics in the Arctic at Pyramiden - Dr. Eric Nay</w:t>
      </w:r>
    </w:p>
    <w:p>
      <w:pPr>
        <w:pStyle w:val="Body"/>
        <w:suppressAutoHyphens w:val="1"/>
        <w:spacing w:line="360" w:lineRule="auto"/>
        <w:rPr>
          <w:lang w:val="en-US"/>
        </w:rPr>
      </w:pPr>
    </w:p>
    <w:p>
      <w:pPr>
        <w:pStyle w:val="Body"/>
        <w:suppressAutoHyphens w:val="1"/>
        <w:spacing w:line="360" w:lineRule="auto"/>
      </w:pPr>
      <w:r>
        <w:rPr>
          <w:rtl w:val="0"/>
          <w:lang w:val="en-US"/>
        </w:rPr>
        <w:t xml:space="preserve">What does Pyramiden reveal to us about the future of industrial heritage, </w:t>
      </w:r>
      <w:r>
        <w:rPr>
          <w:rtl w:val="0"/>
          <w:lang w:val="en-US"/>
        </w:rPr>
        <w:t>“</w:t>
      </w:r>
      <w:r>
        <w:rPr>
          <w:rtl w:val="0"/>
          <w:lang w:val="en-US"/>
        </w:rPr>
        <w:t>outstanding universal value</w:t>
      </w:r>
      <w:r>
        <w:rPr>
          <w:rtl w:val="0"/>
          <w:lang w:val="en-US"/>
        </w:rPr>
        <w:t>”</w:t>
      </w:r>
      <w:r>
        <w:rPr>
          <w:rtl w:val="0"/>
          <w:lang w:val="en-US"/>
        </w:rPr>
        <w:t>?</w:t>
      </w:r>
      <w:r>
        <w:rPr>
          <w:vertAlign w:val="superscript"/>
          <w:lang w:val="en-US"/>
        </w:rPr>
        <w:endnoteReference w:id="1"/>
      </w:r>
      <w:r>
        <w:rPr>
          <w:rtl w:val="0"/>
          <w:lang w:val="en-US"/>
        </w:rPr>
        <w:t xml:space="preserve"> and </w:t>
      </w:r>
      <w:r>
        <w:rPr>
          <w:rtl w:val="0"/>
          <w:lang w:val="en-US"/>
        </w:rPr>
        <w:t xml:space="preserve">the emergence of the </w:t>
      </w:r>
      <w:r>
        <w:rPr>
          <w:rtl w:val="0"/>
          <w:lang w:val="en-US"/>
        </w:rPr>
        <w:t>Arctic</w:t>
      </w:r>
      <w:r>
        <w:rPr>
          <w:rtl w:val="0"/>
          <w:lang w:val="en-US"/>
        </w:rPr>
        <w:t xml:space="preserve"> as a </w:t>
      </w:r>
      <w:r>
        <w:rPr>
          <w:rtl w:val="0"/>
          <w:lang w:val="en-US"/>
        </w:rPr>
        <w:t>“</w:t>
      </w:r>
      <w:r>
        <w:rPr>
          <w:rtl w:val="0"/>
          <w:lang w:val="en-US"/>
        </w:rPr>
        <w:t>new geopolitical region</w:t>
      </w:r>
      <w:r>
        <w:rPr>
          <w:rtl w:val="0"/>
          <w:lang w:val="en-US"/>
        </w:rPr>
        <w:t>?</w:t>
      </w:r>
      <w:r>
        <w:rPr>
          <w:rtl w:val="0"/>
          <w:lang w:val="en-US"/>
        </w:rPr>
        <w:t>”</w:t>
      </w:r>
      <w:r>
        <w:rPr>
          <w:vertAlign w:val="superscript"/>
          <w:lang w:val="en-US"/>
        </w:rPr>
        <w:endnoteReference w:id="2"/>
      </w:r>
      <w:r>
        <w:rPr>
          <w:rtl w:val="0"/>
          <w:lang w:val="en-US"/>
        </w:rPr>
        <w:t xml:space="preserve"> What forms of emergent thinking around industrial heritage can be seen at play </w:t>
      </w:r>
      <w:r>
        <w:rPr>
          <w:rtl w:val="0"/>
          <w:lang w:val="en-US"/>
        </w:rPr>
        <w:t>with</w:t>
      </w:r>
      <w:r>
        <w:rPr>
          <w:rtl w:val="0"/>
          <w:lang w:val="en-US"/>
        </w:rPr>
        <w:t>in the (mostly) abandoned Soviet coal mining settlement of Pyramiden? By focusing on a particular abandoned coal mining settlement, as both artifact and social narrative, Pyramiden serves as key case study in understanding the interweaving of post-industrial heritage and geopolitics in the Arctic</w:t>
      </w:r>
      <w:r>
        <w:rPr>
          <w:rtl w:val="0"/>
          <w:lang w:val="en-US"/>
        </w:rPr>
        <w:t xml:space="preserve"> as well as an emergent </w:t>
      </w:r>
      <w:r>
        <w:rPr>
          <w:rtl w:val="0"/>
          <w:lang w:val="en-US"/>
        </w:rPr>
        <w:t>“</w:t>
      </w:r>
      <w:r>
        <w:rPr>
          <w:rtl w:val="0"/>
          <w:lang w:val="en-US"/>
        </w:rPr>
        <w:t>spatialize</w:t>
      </w:r>
      <w:r>
        <w:rPr>
          <w:rtl w:val="0"/>
          <w:lang w:val="en-US"/>
        </w:rPr>
        <w:t xml:space="preserve">” </w:t>
      </w:r>
      <w:r>
        <w:rPr>
          <w:rtl w:val="0"/>
          <w:lang w:val="en-US"/>
        </w:rPr>
        <w:t>form of governance</w:t>
      </w:r>
      <w:r>
        <w:rPr>
          <w:rtl w:val="0"/>
          <w:lang w:val="en-US"/>
        </w:rPr>
        <w:t>.</w:t>
      </w:r>
      <w:r>
        <w:rPr>
          <w:vertAlign w:val="superscript"/>
          <w:lang w:val="en-US"/>
        </w:rPr>
        <w:endnoteReference w:id="3"/>
      </w:r>
      <w:r>
        <w:rPr>
          <w:rtl w:val="0"/>
          <w:lang w:val="en-US"/>
        </w:rPr>
        <w:t xml:space="preserve"> </w:t>
      </w:r>
      <w:r>
        <w:rPr>
          <w:outline w:val="0"/>
          <w:color w:val="212529"/>
          <w:u w:color="212529"/>
          <w:rtl w:val="0"/>
          <w:lang w:val="en-US"/>
          <w14:textFill>
            <w14:solidFill>
              <w14:srgbClr w14:val="212529"/>
            </w14:solidFill>
          </w14:textFill>
        </w:rPr>
        <w:t>Pyramiden</w:t>
      </w:r>
      <w:r>
        <w:rPr>
          <w:outline w:val="0"/>
          <w:color w:val="212529"/>
          <w:u w:color="212529"/>
          <w:rtl w:val="0"/>
          <w:lang w:val="en-US"/>
          <w14:textFill>
            <w14:solidFill>
              <w14:srgbClr w14:val="212529"/>
            </w14:solidFill>
          </w14:textFill>
        </w:rPr>
        <w:t>’</w:t>
      </w:r>
      <w:r>
        <w:rPr>
          <w:outline w:val="0"/>
          <w:color w:val="212529"/>
          <w:u w:color="212529"/>
          <w:rtl w:val="0"/>
          <w:lang w:val="en-US"/>
          <w14:textFill>
            <w14:solidFill>
              <w14:srgbClr w14:val="212529"/>
            </w14:solidFill>
          </w14:textFill>
        </w:rPr>
        <w:t xml:space="preserve">s </w:t>
      </w:r>
      <w:r>
        <w:rPr>
          <w:outline w:val="0"/>
          <w:color w:val="212529"/>
          <w:u w:color="212529"/>
          <w:rtl w:val="0"/>
          <w:lang w:val="en-US"/>
          <w14:textFill>
            <w14:solidFill>
              <w14:srgbClr w14:val="212529"/>
            </w14:solidFill>
          </w14:textFill>
        </w:rPr>
        <w:t xml:space="preserve">unique positionally </w:t>
      </w:r>
      <w:r>
        <w:rPr>
          <w:outline w:val="0"/>
          <w:color w:val="212529"/>
          <w:u w:color="212529"/>
          <w:rtl w:val="0"/>
          <w:lang w:val="en-US"/>
          <w14:textFill>
            <w14:solidFill>
              <w14:srgbClr w14:val="212529"/>
            </w14:solidFill>
          </w14:textFill>
        </w:rPr>
        <w:t xml:space="preserve">provide a useful tool to </w:t>
      </w:r>
      <w:r>
        <w:rPr>
          <w:outline w:val="0"/>
          <w:color w:val="212529"/>
          <w:u w:color="212529"/>
          <w:rtl w:val="0"/>
          <w:lang w:val="en-US"/>
          <w14:textFill>
            <w14:solidFill>
              <w14:srgbClr w14:val="212529"/>
            </w14:solidFill>
          </w14:textFill>
        </w:rPr>
        <w:t xml:space="preserve">study </w:t>
      </w:r>
      <w:r>
        <w:rPr>
          <w:outline w:val="0"/>
          <w:color w:val="212529"/>
          <w:u w:color="212529"/>
          <w:rtl w:val="0"/>
          <w:lang w:val="en-US"/>
          <w14:textFill>
            <w14:solidFill>
              <w14:srgbClr w14:val="212529"/>
            </w14:solidFill>
          </w14:textFill>
        </w:rPr>
        <w:t xml:space="preserve">both </w:t>
      </w:r>
      <w:r>
        <w:rPr>
          <w:outline w:val="0"/>
          <w:color w:val="212529"/>
          <w:u w:color="212529"/>
          <w:rtl w:val="0"/>
          <w:lang w:val="en-US"/>
          <w14:textFill>
            <w14:solidFill>
              <w14:srgbClr w14:val="212529"/>
            </w14:solidFill>
          </w14:textFill>
        </w:rPr>
        <w:t>industrial heritage</w:t>
      </w:r>
      <w:r>
        <w:rPr>
          <w:outline w:val="0"/>
          <w:color w:val="212529"/>
          <w:u w:color="212529"/>
          <w:rtl w:val="0"/>
          <w:lang w:val="en-US"/>
          <w14:textFill>
            <w14:solidFill>
              <w14:srgbClr w14:val="212529"/>
            </w14:solidFill>
          </w14:textFill>
        </w:rPr>
        <w:t xml:space="preserve"> and the futurity of abandoned coal mining towns</w:t>
      </w:r>
      <w:r>
        <w:rPr>
          <w:outline w:val="0"/>
          <w:color w:val="212529"/>
          <w:u w:color="212529"/>
          <w:rtl w:val="0"/>
          <w:lang w:val="en-US"/>
          <w14:textFill>
            <w14:solidFill>
              <w14:srgbClr w14:val="212529"/>
            </w14:solidFill>
          </w14:textFill>
        </w:rPr>
        <w:t xml:space="preserve"> within the </w:t>
      </w:r>
      <w:r>
        <w:rPr>
          <w:outline w:val="0"/>
          <w:color w:val="212529"/>
          <w:u w:color="212529"/>
          <w:rtl w:val="0"/>
          <w:lang w:val="en-US"/>
          <w14:textFill>
            <w14:solidFill>
              <w14:srgbClr w14:val="212529"/>
            </w14:solidFill>
          </w14:textFill>
        </w:rPr>
        <w:t xml:space="preserve">unique </w:t>
      </w:r>
      <w:r>
        <w:rPr>
          <w:outline w:val="0"/>
          <w:color w:val="212529"/>
          <w:u w:color="212529"/>
          <w:rtl w:val="0"/>
          <w:lang w:val="en-US"/>
          <w14:textFill>
            <w14:solidFill>
              <w14:srgbClr w14:val="212529"/>
            </w14:solidFill>
          </w14:textFill>
        </w:rPr>
        <w:t>context of the Arctic</w:t>
      </w:r>
      <w:r>
        <w:rPr>
          <w:outline w:val="0"/>
          <w:color w:val="212529"/>
          <w:u w:color="212529"/>
          <w:rtl w:val="0"/>
          <w:lang w:val="en-US"/>
          <w14:textFill>
            <w14:solidFill>
              <w14:srgbClr w14:val="212529"/>
            </w14:solidFill>
          </w14:textFill>
        </w:rPr>
        <w:t>’</w:t>
      </w:r>
      <w:r>
        <w:rPr>
          <w:outline w:val="0"/>
          <w:color w:val="212529"/>
          <w:u w:color="212529"/>
          <w:rtl w:val="0"/>
          <w:lang w:val="en-US"/>
          <w14:textFill>
            <w14:solidFill>
              <w14:srgbClr w14:val="212529"/>
            </w14:solidFill>
          </w14:textFill>
        </w:rPr>
        <w:t>s geopoli</w:t>
      </w:r>
      <w:r>
        <w:rPr>
          <w:outline w:val="0"/>
          <w:color w:val="212529"/>
          <w:u w:color="212529"/>
          <w:rtl w:val="0"/>
          <w:lang w:val="en-US"/>
          <w14:textFill>
            <w14:solidFill>
              <w14:srgbClr w14:val="212529"/>
            </w14:solidFill>
          </w14:textFill>
        </w:rPr>
        <w:t>tics</w:t>
      </w:r>
      <w:r>
        <w:rPr>
          <w:outline w:val="0"/>
          <w:color w:val="212529"/>
          <w:u w:color="212529"/>
          <w:rtl w:val="0"/>
          <w:lang w:val="en-US"/>
          <w14:textFill>
            <w14:solidFill>
              <w14:srgbClr w14:val="212529"/>
            </w14:solidFill>
          </w14:textFill>
        </w:rPr>
        <w:t>.</w:t>
      </w:r>
    </w:p>
    <w:p>
      <w:pPr>
        <w:pStyle w:val="Body"/>
        <w:suppressAutoHyphens w:val="1"/>
        <w:spacing w:line="360" w:lineRule="auto"/>
      </w:pPr>
      <w:r>
        <w:tab/>
      </w:r>
      <w:r>
        <w:rPr>
          <w:rtl w:val="0"/>
          <w:lang w:val="en-US"/>
        </w:rPr>
        <w:t xml:space="preserve">In a 1972 International Treaty adopted by UNESCO members the identification, protection and preservation of cultural and natural heritage around the world that was considered to be of </w:t>
      </w:r>
      <w:r>
        <w:rPr>
          <w:rtl w:val="1"/>
          <w:lang w:val="ar-SA" w:bidi="ar-SA"/>
        </w:rPr>
        <w:t>“</w:t>
      </w:r>
      <w:r>
        <w:rPr>
          <w:rtl w:val="0"/>
          <w:lang w:val="en-US"/>
        </w:rPr>
        <w:t>outstanding universal value</w:t>
      </w:r>
      <w:r>
        <w:rPr>
          <w:rtl w:val="0"/>
          <w:lang w:val="en-US"/>
        </w:rPr>
        <w:t>.</w:t>
      </w:r>
      <w:r>
        <w:rPr>
          <w:rtl w:val="0"/>
        </w:rPr>
        <w:t xml:space="preserve">” </w:t>
      </w:r>
      <w:r>
        <w:rPr>
          <w:rtl w:val="0"/>
          <w:lang w:val="en-US"/>
        </w:rPr>
        <w:t xml:space="preserve">Some of methods used to frame </w:t>
      </w:r>
      <w:r>
        <w:rPr>
          <w:rtl w:val="1"/>
          <w:lang w:val="ar-SA" w:bidi="ar-SA"/>
        </w:rPr>
        <w:t>“</w:t>
      </w:r>
      <w:r>
        <w:rPr>
          <w:rtl w:val="0"/>
          <w:lang w:val="en-US"/>
        </w:rPr>
        <w:t>OUV</w:t>
      </w:r>
      <w:r>
        <w:rPr>
          <w:rtl w:val="0"/>
        </w:rPr>
        <w:t xml:space="preserve">” </w:t>
      </w:r>
      <w:r>
        <w:rPr>
          <w:rtl w:val="0"/>
          <w:lang w:val="en-US"/>
        </w:rPr>
        <w:t xml:space="preserve">included built heritage that demonstrated exemplary engineering prowess </w:t>
      </w:r>
      <w:r>
        <w:rPr>
          <w:rtl w:val="0"/>
          <w:lang w:val="en-US"/>
        </w:rPr>
        <w:t>in</w:t>
      </w:r>
      <w:r>
        <w:rPr>
          <w:rtl w:val="0"/>
          <w:lang w:val="en-US"/>
        </w:rPr>
        <w:t xml:space="preserve"> artifacts such as bridges, irrigation systems, railways and mining settlements, like Pyramiden. The ongoing appraisal and re-appraisal of OUV</w:t>
      </w:r>
      <w:r>
        <w:rPr>
          <w:rtl w:val="0"/>
          <w:lang w:val="en-US"/>
        </w:rPr>
        <w:t xml:space="preserve">, as </w:t>
      </w:r>
      <w:r>
        <w:rPr>
          <w:rtl w:val="0"/>
          <w:lang w:val="en-US"/>
        </w:rPr>
        <w:t>taken up in industrial sites like Pyramiden</w:t>
      </w:r>
      <w:r>
        <w:rPr>
          <w:rtl w:val="0"/>
          <w:lang w:val="en-US"/>
        </w:rPr>
        <w:t>,</w:t>
      </w:r>
      <w:r>
        <w:rPr>
          <w:rtl w:val="0"/>
          <w:lang w:val="en-US"/>
        </w:rPr>
        <w:t xml:space="preserve"> continues to </w:t>
      </w:r>
      <w:r>
        <w:rPr>
          <w:rtl w:val="0"/>
          <w:lang w:val="en-US"/>
        </w:rPr>
        <w:t>re-</w:t>
      </w:r>
      <w:r>
        <w:rPr>
          <w:rtl w:val="0"/>
          <w:lang w:val="en-US"/>
        </w:rPr>
        <w:t xml:space="preserve">shape opportunities for the expansion of OUV, </w:t>
      </w:r>
      <w:r>
        <w:rPr>
          <w:rtl w:val="0"/>
          <w:lang w:val="en-US"/>
        </w:rPr>
        <w:t>while</w:t>
      </w:r>
      <w:r>
        <w:rPr>
          <w:rtl w:val="0"/>
        </w:rPr>
        <w:t xml:space="preserve"> </w:t>
      </w:r>
      <w:r>
        <w:rPr>
          <w:rtl w:val="0"/>
          <w:lang w:val="en-US"/>
        </w:rPr>
        <w:t xml:space="preserve">introducing new political nuances to </w:t>
      </w:r>
      <w:r>
        <w:rPr>
          <w:rtl w:val="0"/>
          <w:lang w:val="en-US"/>
        </w:rPr>
        <w:t>industrial heritage classification.</w:t>
      </w:r>
    </w:p>
    <w:p>
      <w:pPr>
        <w:pStyle w:val="Body"/>
        <w:suppressAutoHyphens w:val="1"/>
        <w:spacing w:line="360" w:lineRule="auto"/>
        <w:rPr>
          <w:outline w:val="0"/>
          <w:color w:val="212529"/>
          <w:u w:color="212529"/>
          <w:lang w:val="en-US"/>
          <w14:textFill>
            <w14:solidFill>
              <w14:srgbClr w14:val="212529"/>
            </w14:solidFill>
          </w14:textFill>
        </w:rPr>
      </w:pPr>
      <w:r>
        <w:rPr>
          <w:outline w:val="0"/>
          <w:color w:val="212529"/>
          <w:u w:color="212529"/>
          <w14:textFill>
            <w14:solidFill>
              <w14:srgbClr w14:val="212529"/>
            </w14:solidFill>
          </w14:textFill>
        </w:rPr>
        <w:tab/>
      </w:r>
      <w:r>
        <w:rPr>
          <w:outline w:val="0"/>
          <w:color w:val="212529"/>
          <w:u w:color="212529"/>
          <w:rtl w:val="0"/>
          <w:lang w:val="de-DE"/>
          <w14:textFill>
            <w14:solidFill>
              <w14:srgbClr w14:val="212529"/>
            </w14:solidFill>
          </w14:textFill>
        </w:rPr>
        <w:t>UNESCO</w:t>
      </w:r>
      <w:r>
        <w:rPr>
          <w:outline w:val="0"/>
          <w:color w:val="212529"/>
          <w:u w:color="212529"/>
          <w:rtl w:val="1"/>
          <w14:textFill>
            <w14:solidFill>
              <w14:srgbClr w14:val="212529"/>
            </w14:solidFill>
          </w14:textFill>
        </w:rPr>
        <w:t>’</w:t>
      </w:r>
      <w:r>
        <w:rPr>
          <w:outline w:val="0"/>
          <w:color w:val="212529"/>
          <w:u w:color="212529"/>
          <w:rtl w:val="0"/>
          <w:lang w:val="en-US"/>
          <w14:textFill>
            <w14:solidFill>
              <w14:srgbClr w14:val="212529"/>
            </w14:solidFill>
          </w14:textFill>
        </w:rPr>
        <w:t xml:space="preserve">s newly expanded range of industrial sites indexes several significant </w:t>
      </w:r>
      <w:r>
        <w:rPr>
          <w:outline w:val="0"/>
          <w:color w:val="212529"/>
          <w:u w:color="212529"/>
          <w14:textFill>
            <w14:solidFill>
              <w14:srgbClr w14:val="212529"/>
            </w14:solidFill>
          </w14:textFill>
        </w:rPr>
        <w:tab/>
        <w:tab/>
        <w:tab/>
        <w:tab/>
      </w:r>
      <w:r>
        <w:rPr>
          <w:outline w:val="0"/>
          <w:color w:val="212529"/>
          <w:u w:color="212529"/>
          <w:rtl w:val="0"/>
          <w:lang w:val="en-US"/>
          <w14:textFill>
            <w14:solidFill>
              <w14:srgbClr w14:val="212529"/>
            </w14:solidFill>
          </w14:textFill>
        </w:rPr>
        <w:t xml:space="preserve">contemporary concerns, such as the continuing climatological effects of industry on our </w:t>
      </w:r>
      <w:r>
        <w:rPr>
          <w:outline w:val="0"/>
          <w:color w:val="212529"/>
          <w:u w:color="212529"/>
          <w14:textFill>
            <w14:solidFill>
              <w14:srgbClr w14:val="212529"/>
            </w14:solidFill>
          </w14:textFill>
        </w:rPr>
        <w:tab/>
        <w:tab/>
        <w:tab/>
      </w:r>
      <w:r>
        <w:rPr>
          <w:outline w:val="0"/>
          <w:color w:val="212529"/>
          <w:u w:color="212529"/>
          <w:rtl w:val="0"/>
          <w:lang w:val="en-US"/>
          <w14:textFill>
            <w14:solidFill>
              <w14:srgbClr w14:val="212529"/>
            </w14:solidFill>
          </w14:textFill>
        </w:rPr>
        <w:t>planet and new respect for working class people and culture</w:t>
      </w:r>
      <w:r>
        <w:rPr>
          <w:outline w:val="0"/>
          <w:color w:val="212529"/>
          <w:u w:color="212529"/>
          <w:rtl w:val="0"/>
          <w:lang w:val="en-US"/>
          <w14:textFill>
            <w14:solidFill>
              <w14:srgbClr w14:val="212529"/>
            </w14:solidFill>
          </w14:textFill>
        </w:rPr>
        <w:t>—</w:t>
      </w:r>
      <w:r>
        <w:rPr>
          <w:outline w:val="0"/>
          <w:color w:val="212529"/>
          <w:u w:color="212529"/>
          <w:rtl w:val="0"/>
          <w:lang w:val="en-US"/>
          <w14:textFill>
            <w14:solidFill>
              <w14:srgbClr w14:val="212529"/>
            </w14:solidFill>
          </w14:textFill>
        </w:rPr>
        <w:t xml:space="preserve">concerns exaggerated by </w:t>
      </w:r>
      <w:r>
        <w:rPr>
          <w:outline w:val="0"/>
          <w:color w:val="212529"/>
          <w:u w:color="212529"/>
          <w14:textFill>
            <w14:solidFill>
              <w14:srgbClr w14:val="212529"/>
            </w14:solidFill>
          </w14:textFill>
        </w:rPr>
        <w:tab/>
        <w:tab/>
        <w:tab/>
      </w:r>
      <w:r>
        <w:rPr>
          <w:outline w:val="0"/>
          <w:color w:val="212529"/>
          <w:u w:color="212529"/>
          <w:rtl w:val="0"/>
          <w:lang w:val="en-US"/>
          <w14:textFill>
            <w14:solidFill>
              <w14:srgbClr w14:val="212529"/>
            </w14:solidFill>
          </w14:textFill>
        </w:rPr>
        <w:t>the aestheticization and dissemination of industrial ruins on social media.</w:t>
      </w:r>
      <w:r>
        <w:rPr>
          <w:outline w:val="0"/>
          <w:color w:val="212529"/>
          <w:u w:color="212529"/>
          <w:rtl w:val="0"/>
          <w:lang w:val="en-US"/>
          <w14:textFill>
            <w14:solidFill>
              <w14:srgbClr w14:val="212529"/>
            </w14:solidFill>
          </w14:textFill>
        </w:rPr>
        <w:t>”</w:t>
      </w:r>
      <w:r>
        <w:rPr>
          <w:outline w:val="0"/>
          <w:color w:val="212529"/>
          <w:u w:color="212529"/>
          <w:vertAlign w:val="superscript"/>
          <w:lang w:val="en-US"/>
          <w14:textFill>
            <w14:solidFill>
              <w14:srgbClr w14:val="212529"/>
            </w14:solidFill>
          </w14:textFill>
        </w:rPr>
        <w:endnoteReference w:id="4"/>
      </w:r>
      <w:r>
        <w:rPr>
          <w:outline w:val="0"/>
          <w:color w:val="212529"/>
          <w:u w:color="212529"/>
          <w:rtl w:val="0"/>
          <w:lang w:val="en-US"/>
          <w14:textFill>
            <w14:solidFill>
              <w14:srgbClr w14:val="212529"/>
            </w14:solidFill>
          </w14:textFill>
        </w:rPr>
        <w:t xml:space="preserve"> </w:t>
      </w:r>
    </w:p>
    <w:p>
      <w:pPr>
        <w:pStyle w:val="Body"/>
        <w:suppressAutoHyphens w:val="1"/>
        <w:spacing w:line="360" w:lineRule="auto"/>
        <w:rPr>
          <w:outline w:val="0"/>
          <w:color w:val="212529"/>
          <w:u w:color="212529"/>
          <w14:textFill>
            <w14:solidFill>
              <w14:srgbClr w14:val="212529"/>
            </w14:solidFill>
          </w14:textFill>
        </w:rPr>
      </w:pPr>
      <w:r>
        <w:rPr>
          <w:outline w:val="0"/>
          <w:color w:val="212529"/>
          <w:u w:color="212529"/>
          <w:rtl w:val="0"/>
          <w:lang w:val="en-US"/>
          <w14:textFill>
            <w14:solidFill>
              <w14:srgbClr w14:val="212529"/>
            </w14:solidFill>
          </w14:textFill>
        </w:rPr>
        <w:t xml:space="preserve">Methodologically, abandoned coal mining towns are able to successfully model many of the theoretical and practical conflicts surrounding post-industrial heritage heritage sites within one convenient, often self-contradictory, package. Many of these abandoned towns represent an embodiment of many of the challenges bound up in fundamental questions about heritage, value, place and artifact, as well as the </w:t>
      </w:r>
      <w:r>
        <w:rPr>
          <w:outline w:val="0"/>
          <w:color w:val="212529"/>
          <w:u w:color="212529"/>
          <w:rtl w:val="0"/>
          <w:lang w:val="en-US"/>
          <w14:textFill>
            <w14:solidFill>
              <w14:srgbClr w14:val="212529"/>
            </w14:solidFill>
          </w14:textFill>
        </w:rPr>
        <w:t xml:space="preserve">foregrounding the complicated contexts and practical problems </w:t>
      </w:r>
      <w:r>
        <w:rPr>
          <w:outline w:val="0"/>
          <w:color w:val="212529"/>
          <w:u w:color="212529"/>
          <w:rtl w:val="0"/>
          <w:lang w:val="en-US"/>
          <w14:textFill>
            <w14:solidFill>
              <w14:srgbClr w14:val="212529"/>
            </w14:solidFill>
          </w14:textFill>
        </w:rPr>
        <w:t xml:space="preserve"> </w:t>
      </w:r>
      <w:r>
        <w:rPr>
          <w:outline w:val="0"/>
          <w:color w:val="212529"/>
          <w:u w:color="212529"/>
          <w:rtl w:val="0"/>
          <w:lang w:val="en-US"/>
          <w14:textFill>
            <w14:solidFill>
              <w14:srgbClr w14:val="212529"/>
            </w14:solidFill>
          </w14:textFill>
        </w:rPr>
        <w:t xml:space="preserve">lurking </w:t>
      </w:r>
      <w:r>
        <w:rPr>
          <w:outline w:val="0"/>
          <w:color w:val="212529"/>
          <w:u w:color="212529"/>
          <w:rtl w:val="0"/>
          <w:lang w:val="en-US"/>
          <w14:textFill>
            <w14:solidFill>
              <w14:srgbClr w14:val="212529"/>
            </w14:solidFill>
          </w14:textFill>
        </w:rPr>
        <w:t xml:space="preserve">behind </w:t>
      </w:r>
      <w:r>
        <w:rPr>
          <w:outline w:val="0"/>
          <w:color w:val="212529"/>
          <w:u w:color="212529"/>
          <w:rtl w:val="0"/>
          <w:lang w:val="en-US"/>
          <w14:textFill>
            <w14:solidFill>
              <w14:srgbClr w14:val="212529"/>
            </w14:solidFill>
          </w14:textFill>
        </w:rPr>
        <w:t xml:space="preserve">industrial </w:t>
      </w:r>
      <w:r>
        <w:rPr>
          <w:outline w:val="0"/>
          <w:color w:val="212529"/>
          <w:u w:color="212529"/>
          <w:rtl w:val="0"/>
          <w:lang w:val="en-US"/>
          <w14:textFill>
            <w14:solidFill>
              <w14:srgbClr w14:val="212529"/>
            </w14:solidFill>
          </w14:textFill>
        </w:rPr>
        <w:t>heritage classification as a practice.</w:t>
      </w:r>
      <w:r>
        <w:rPr>
          <w:outline w:val="0"/>
          <w:color w:val="212529"/>
          <w:u w:color="212529"/>
          <w:rtl w:val="0"/>
          <w:lang w:val="en-US"/>
          <w14:textFill>
            <w14:solidFill>
              <w14:srgbClr w14:val="212529"/>
            </w14:solidFill>
          </w14:textFill>
        </w:rPr>
        <w:t xml:space="preserve"> </w:t>
      </w:r>
      <w:r>
        <w:rPr>
          <w:outline w:val="0"/>
          <w:color w:val="212529"/>
          <w:u w:color="212529"/>
          <w:rtl w:val="0"/>
          <w:lang w:val="en-US"/>
          <w14:textFill>
            <w14:solidFill>
              <w14:srgbClr w14:val="212529"/>
            </w14:solidFill>
          </w14:textFill>
        </w:rPr>
        <w:t>“</w:t>
      </w:r>
      <w:r>
        <w:rPr>
          <w:outline w:val="0"/>
          <w:color w:val="212529"/>
          <w:u w:color="212529"/>
          <w:rtl w:val="0"/>
          <w:lang w:val="en-US"/>
          <w14:textFill>
            <w14:solidFill>
              <w14:srgbClr w14:val="212529"/>
            </w14:solidFill>
          </w14:textFill>
        </w:rPr>
        <w:t xml:space="preserve">Elements of post-industrial areas are not easily conserved. They are a demanding, problematic heritage, which sometimes, due to the lack of understanding of </w:t>
      </w:r>
      <w:r>
        <w:rPr>
          <w:outline w:val="0"/>
          <w:color w:val="212529"/>
          <w:u w:color="212529"/>
          <w:rtl w:val="0"/>
          <w:lang w:val="en-US"/>
          <w14:textOutline w14:w="8412" w14:cap="flat">
            <w14:solidFill>
              <w14:srgbClr w14:val="000000"/>
            </w14:solidFill>
            <w14:prstDash w14:val="solid"/>
            <w14:miter w14:lim="400000"/>
          </w14:textOutline>
          <w14:textFill>
            <w14:solidFill>
              <w14:srgbClr w14:val="212529"/>
            </w14:solidFill>
          </w14:textFill>
        </w:rPr>
        <w:t xml:space="preserve"> </w:t>
      </w:r>
      <w:r>
        <w:rPr>
          <w:outline w:val="0"/>
          <w:color w:val="212529"/>
          <w:u w:color="212529"/>
          <w:rtl w:val="0"/>
          <w:lang w:val="en-US"/>
          <w14:textFill>
            <w14:solidFill>
              <w14:srgbClr w14:val="212529"/>
            </w14:solidFill>
          </w14:textFill>
        </w:rPr>
        <w:t>the necessity to protect this kind of objects, can even be considered unwanted.</w:t>
      </w:r>
      <w:r>
        <w:rPr>
          <w:outline w:val="0"/>
          <w:color w:val="212529"/>
          <w:u w:color="212529"/>
          <w:rtl w:val="0"/>
          <w:lang w:val="en-US"/>
          <w14:textFill>
            <w14:solidFill>
              <w14:srgbClr w14:val="212529"/>
            </w14:solidFill>
          </w14:textFill>
        </w:rPr>
        <w:t>”</w:t>
      </w:r>
      <w:r>
        <w:rPr>
          <w:outline w:val="0"/>
          <w:color w:val="212529"/>
          <w:u w:color="212529"/>
          <w:vertAlign w:val="superscript"/>
          <w:lang w:val="en-US"/>
          <w14:textFill>
            <w14:solidFill>
              <w14:srgbClr w14:val="212529"/>
            </w14:solidFill>
          </w14:textFill>
        </w:rPr>
        <w:endnoteReference w:id="5"/>
      </w:r>
      <w:r>
        <w:rPr>
          <w:outline w:val="0"/>
          <w:color w:val="212529"/>
          <w:u w:color="212529"/>
          <w:rtl w:val="0"/>
          <w:lang w:val="en-US"/>
          <w14:textFill>
            <w14:solidFill>
              <w14:srgbClr w14:val="212529"/>
            </w14:solidFill>
          </w14:textFill>
        </w:rPr>
        <w:t xml:space="preserve"> </w:t>
      </w:r>
    </w:p>
    <w:p>
      <w:pPr>
        <w:pStyle w:val="Body"/>
        <w:suppressAutoHyphens w:val="1"/>
        <w:spacing w:line="360" w:lineRule="auto"/>
        <w:rPr>
          <w:lang w:val="en-US"/>
        </w:rPr>
      </w:pPr>
      <w:r>
        <w:rPr>
          <w:outline w:val="0"/>
          <w:color w:val="212529"/>
          <w:u w:color="212529"/>
          <w:lang w:val="en-US"/>
          <w14:textFill>
            <w14:solidFill>
              <w14:srgbClr w14:val="212529"/>
            </w14:solidFill>
          </w14:textFill>
        </w:rPr>
        <w:tab/>
      </w:r>
      <w:r>
        <w:rPr>
          <w:rtl w:val="0"/>
          <w:lang w:val="en-US"/>
        </w:rPr>
        <w:t>Pyramiden, named after the pyramid shaped mountain that dominates its views, was founded by Sweden in 1910 and sold to the Soviet Union in 1927.</w:t>
      </w:r>
      <w:r>
        <w:rPr>
          <w:outline w:val="0"/>
          <w:color w:val="0645ad"/>
          <w:u w:color="0645ad"/>
          <w:vertAlign w:val="superscript"/>
          <w:rtl w:val="0"/>
          <w14:textFill>
            <w14:solidFill>
              <w14:srgbClr w14:val="0645AD"/>
            </w14:solidFill>
          </w14:textFill>
        </w:rPr>
        <w:t xml:space="preserve"> </w:t>
      </w:r>
      <w:r>
        <w:rPr>
          <w:outline w:val="0"/>
          <w:color w:val="0645ad"/>
          <w:u w:color="0645ad"/>
          <w:vertAlign w:val="superscript"/>
          <w:rtl w:val="0"/>
          <w:lang w:val="en-US"/>
          <w14:textFill>
            <w14:solidFill>
              <w14:srgbClr w14:val="0645AD"/>
            </w14:solidFill>
          </w14:textFill>
        </w:rPr>
        <w:t xml:space="preserve"> </w:t>
      </w:r>
      <w:r>
        <w:rPr>
          <w:rtl w:val="0"/>
        </w:rPr>
        <w:t>Pyramiden (</w:t>
      </w:r>
      <w:r>
        <w:rPr>
          <w:rtl w:val="0"/>
        </w:rPr>
        <w:t>Пирами́да</w:t>
      </w:r>
      <w:r>
        <w:rPr>
          <w:rtl w:val="0"/>
          <w:lang w:val="en-US"/>
        </w:rPr>
        <w:t>) is an abandoned Soviet coal mining settlement on the Norwegian archipelago of Svalbard, which exists politically under the provisions of the Svalbard Treaty (1920).</w:t>
      </w:r>
      <w:r>
        <w:rPr>
          <w:vertAlign w:val="superscript"/>
          <w:lang w:val="en-US"/>
        </w:rPr>
        <w:endnoteReference w:id="6"/>
      </w:r>
      <w:r>
        <w:rPr>
          <w:rtl w:val="0"/>
          <w:lang w:val="en-US"/>
        </w:rPr>
        <w:t xml:space="preserve"> The end byproduct is an</w:t>
      </w:r>
      <w:r>
        <w:rPr>
          <w:rtl w:val="0"/>
        </w:rPr>
        <w:t xml:space="preserve"> </w:t>
      </w:r>
      <w:r>
        <w:rPr>
          <w:rtl w:val="0"/>
          <w:lang w:val="en-US"/>
        </w:rPr>
        <w:t>anomalous multi-territorial international state. The Svalbard Treaty, originally the Spitsbergen Treaty recognizes the sovereignty of Norway over the archipelago of Svalbard, but also foregrounds a number of local conditions and exceptionalities that still shape life in Svalbard today. For example, the treaty has always required the demilitarization of the archipelago and residents pay only local taxes and, for all intents and purposes, operate with local governments and rules in place as a structure. The fifteen signatory nations were given equal rights to engage in commercial activities (mainly coal mining) on the islands as an extra-territorial right. The archipelago remains an entirely visa-free zone under the terms of the Svalbard Treaty.</w:t>
      </w:r>
    </w:p>
    <w:p>
      <w:pPr>
        <w:pStyle w:val="Body"/>
        <w:suppressAutoHyphens w:val="1"/>
        <w:spacing w:line="360" w:lineRule="auto"/>
      </w:pPr>
      <w:r>
        <w:rPr>
          <w:lang w:val="en-US"/>
        </w:rPr>
        <w:tab/>
      </w:r>
      <w:r>
        <w:rPr>
          <w:rtl w:val="0"/>
          <w:lang w:val="en-US"/>
        </w:rPr>
        <w:t>Pyramiden</w:t>
      </w:r>
      <w:r>
        <w:rPr>
          <w:rtl w:val="0"/>
          <w:lang w:val="en-US"/>
        </w:rPr>
        <w:t xml:space="preserve">, </w:t>
      </w:r>
      <w:r>
        <w:rPr>
          <w:rtl w:val="0"/>
          <w:lang w:val="en-US"/>
        </w:rPr>
        <w:t>“</w:t>
      </w:r>
      <w:r>
        <w:rPr>
          <w:rtl w:val="0"/>
          <w:lang w:val="en-US"/>
        </w:rPr>
        <w:t>the Pyramid</w:t>
      </w:r>
      <w:r>
        <w:rPr>
          <w:rtl w:val="0"/>
          <w:lang w:val="en-US"/>
        </w:rPr>
        <w:t xml:space="preserve">” </w:t>
      </w:r>
      <w:r>
        <w:rPr>
          <w:rtl w:val="0"/>
          <w:lang w:val="en-US"/>
        </w:rPr>
        <w:t>was not fully occupied until 1946, when the arrival of six hundred polar workers produced the settlement that remains today as a ghost town</w:t>
      </w:r>
      <w:r>
        <w:rPr>
          <w:outline w:val="0"/>
          <w:color w:val="292929"/>
          <w:u w:color="292929"/>
          <w:shd w:val="clear" w:color="auto" w:fill="ffffff"/>
          <w:rtl w:val="0"/>
          <w:lang w:val="en-US"/>
          <w14:textFill>
            <w14:solidFill>
              <w14:srgbClr w14:val="292929"/>
            </w14:solidFill>
          </w14:textFill>
        </w:rPr>
        <w:t>.</w:t>
      </w:r>
      <w:r>
        <w:rPr>
          <w:outline w:val="0"/>
          <w:color w:val="292929"/>
          <w:u w:color="292929"/>
          <w:shd w:val="clear" w:color="auto" w:fill="ffffff"/>
          <w:vertAlign w:val="superscript"/>
          <w:lang w:val="en-US"/>
          <w14:textFill>
            <w14:solidFill>
              <w14:srgbClr w14:val="292929"/>
            </w14:solidFill>
          </w14:textFill>
        </w:rPr>
        <w:endnoteReference w:id="7"/>
      </w:r>
      <w:r>
        <w:rPr>
          <w:rtl w:val="0"/>
          <w:lang w:val="en-US"/>
        </w:rPr>
        <w:t xml:space="preserve">  The town itself profited from its isolation and plentiful supply of coal and hot water to heat barns for livestock and vegetable production, provide heating for homes as well as salt water swimming pools and mineral ash which provided concrete bricks for constructing buildings amongst a very efficient system of recycling waste to produce a settlement  that could be seen as a symbiotic and quite suitable system.</w:t>
      </w:r>
      <w:r>
        <w:rPr>
          <w:rtl w:val="0"/>
          <w:lang w:val="en-US"/>
        </w:rPr>
        <w:t>“</w:t>
      </w:r>
      <w:r>
        <w:rPr>
          <w:rtl w:val="0"/>
          <w:lang w:val="en-US"/>
        </w:rPr>
        <w:t>The self-supportive, recycling character of the settlement was also reflected in the abundance of locally produced tools and equipment, many of them bearing traces of careful maintenance, mending, and skillful artistic decoration.</w:t>
      </w:r>
      <w:r>
        <w:rPr>
          <w:rtl w:val="0"/>
          <w:lang w:val="en-US"/>
        </w:rPr>
        <w:t>”</w:t>
      </w:r>
      <w:r>
        <w:rPr>
          <w:vertAlign w:val="superscript"/>
          <w:lang w:val="en-US"/>
        </w:rPr>
        <w:endnoteReference w:id="8"/>
      </w:r>
      <w:r>
        <w:rPr>
          <w:rtl w:val="0"/>
          <w:lang w:val="en-US"/>
        </w:rPr>
        <w:t xml:space="preserve"> </w:t>
      </w:r>
    </w:p>
    <w:p>
      <w:pPr>
        <w:pStyle w:val="Body"/>
        <w:suppressAutoHyphens w:val="1"/>
        <w:spacing w:line="360" w:lineRule="auto"/>
        <w:rPr>
          <w:outline w:val="0"/>
          <w:color w:val="202122"/>
          <w:u w:color="202122"/>
          <w:shd w:val="clear" w:color="auto" w:fill="ffffff"/>
          <w:lang w:val="en-US"/>
          <w14:textFill>
            <w14:solidFill>
              <w14:srgbClr w14:val="202122"/>
            </w14:solidFill>
          </w14:textFill>
        </w:rPr>
      </w:pPr>
      <w:r>
        <w:rPr>
          <w:rtl w:val="0"/>
          <w:lang w:val="en-US"/>
        </w:rPr>
        <w:tab/>
        <w:t>In Soviet times, the population of Pyramiden was mostly Ukrainian and the settlement was owned and run by the state-owned Russian mining company</w:t>
      </w:r>
      <w:r>
        <w:rPr>
          <w:rtl w:val="0"/>
          <w:lang w:val="en-US"/>
        </w:rPr>
        <w:t>,</w:t>
      </w:r>
      <w:r>
        <w:rPr>
          <w:rtl w:val="0"/>
          <w:lang w:val="en-US"/>
        </w:rPr>
        <w:t xml:space="preserve"> Arktikugol Trust, which also owned the nearby Soviet settlement of Barentsberg, nearby. At</w:t>
      </w:r>
      <w:r>
        <w:rPr>
          <w:outline w:val="0"/>
          <w:color w:val="202122"/>
          <w:u w:color="202122"/>
          <w:shd w:val="clear" w:color="auto" w:fill="ffffff"/>
          <w:rtl w:val="0"/>
          <w:lang w:val="en-US"/>
          <w14:textFill>
            <w14:solidFill>
              <w14:srgbClr w14:val="202122"/>
            </w14:solidFill>
          </w14:textFill>
        </w:rPr>
        <w:t xml:space="preserve"> its peak the settlement at Pyramiden</w:t>
      </w:r>
      <w:r>
        <w:rPr>
          <w:outline w:val="0"/>
          <w:color w:val="202122"/>
          <w:u w:color="202122"/>
          <w:shd w:val="clear" w:color="auto" w:fill="ffffff"/>
          <w:rtl w:val="0"/>
          <w14:textFill>
            <w14:solidFill>
              <w14:srgbClr w14:val="202122"/>
            </w14:solidFill>
          </w14:textFill>
        </w:rPr>
        <w:t xml:space="preserve"> h</w:t>
      </w:r>
      <w:r>
        <w:rPr>
          <w:outline w:val="0"/>
          <w:color w:val="202122"/>
          <w:u w:color="202122"/>
          <w:shd w:val="clear" w:color="auto" w:fill="ffffff"/>
          <w:rtl w:val="0"/>
          <w:lang w:val="en-US"/>
          <w14:textFill>
            <w14:solidFill>
              <w14:srgbClr w14:val="202122"/>
            </w14:solidFill>
          </w14:textFill>
        </w:rPr>
        <w:t xml:space="preserve">ad a population of more than </w:t>
      </w:r>
      <w:r>
        <w:rPr>
          <w:outline w:val="0"/>
          <w:color w:val="202122"/>
          <w:u w:color="202122"/>
          <w:shd w:val="clear" w:color="auto" w:fill="ffffff"/>
          <w:rtl w:val="0"/>
          <w:lang w:val="en-US"/>
          <w14:textFill>
            <w14:solidFill>
              <w14:srgbClr w14:val="202122"/>
            </w14:solidFill>
          </w14:textFill>
        </w:rPr>
        <w:t>one thousand</w:t>
      </w:r>
      <w:r>
        <w:rPr>
          <w:outline w:val="0"/>
          <w:color w:val="202122"/>
          <w:u w:color="202122"/>
          <w:shd w:val="clear" w:color="auto" w:fill="ffffff"/>
          <w:rtl w:val="0"/>
          <w:lang w:val="en-US"/>
          <w14:textFill>
            <w14:solidFill>
              <w14:srgbClr w14:val="202122"/>
            </w14:solidFill>
          </w14:textFill>
        </w:rPr>
        <w:t xml:space="preserve"> inhabitants, housed in a self-contained city that included schools, cultural centres, swimming facilities, a theatre, a library, a sports complex and a cantina. Many families lived their adult lives here, and often with a higher standard of living than wo</w:t>
      </w:r>
      <w:r>
        <w:rPr>
          <w:outline w:val="0"/>
          <w:color w:val="202122"/>
          <w:u w:color="202122"/>
          <w:shd w:val="clear" w:color="auto" w:fill="ffffff"/>
          <w:rtl w:val="0"/>
          <w:lang w:val="en-US"/>
          <w14:textFill>
            <w14:solidFill>
              <w14:srgbClr w14:val="202122"/>
            </w14:solidFill>
          </w14:textFill>
        </w:rPr>
        <w:t>uld</w:t>
      </w:r>
      <w:r>
        <w:rPr>
          <w:outline w:val="0"/>
          <w:color w:val="202122"/>
          <w:u w:color="202122"/>
          <w:shd w:val="clear" w:color="auto" w:fill="ffffff"/>
          <w:rtl w:val="0"/>
          <w:lang w:val="en-US"/>
          <w14:textFill>
            <w14:solidFill>
              <w14:srgbClr w14:val="202122"/>
            </w14:solidFill>
          </w14:textFill>
        </w:rPr>
        <w:t xml:space="preserve"> have been achieved at home. Two-year renewable contracts were the norm and for many Pyramiden provided an ideal life. </w:t>
      </w:r>
    </w:p>
    <w:p>
      <w:pPr>
        <w:pStyle w:val="Body"/>
        <w:suppressAutoHyphens w:val="1"/>
        <w:spacing w:line="360" w:lineRule="auto"/>
      </w:pPr>
      <w:r>
        <w:rPr>
          <w:outline w:val="0"/>
          <w:color w:val="202122"/>
          <w:u w:color="202122"/>
          <w:shd w:val="clear" w:color="auto" w:fill="ffffff"/>
          <w:lang w:val="en-US"/>
          <w14:textFill>
            <w14:solidFill>
              <w14:srgbClr w14:val="202122"/>
            </w14:solidFill>
          </w14:textFill>
        </w:rPr>
        <w:tab/>
      </w:r>
      <w:r>
        <w:rPr>
          <w:outline w:val="0"/>
          <w:color w:val="292929"/>
          <w:u w:color="292929"/>
          <w:shd w:val="clear" w:color="auto" w:fill="ffffff"/>
          <w:rtl w:val="0"/>
          <w:lang w:val="en-US"/>
          <w14:textFill>
            <w14:solidFill>
              <w14:srgbClr w14:val="292929"/>
            </w14:solidFill>
          </w14:textFill>
        </w:rPr>
        <w:t>Pyramiden was not officially abandoned until 1998, along with</w:t>
      </w:r>
      <w:r>
        <w:rPr>
          <w:outline w:val="0"/>
          <w:color w:val="292929"/>
          <w:u w:color="292929"/>
          <w:shd w:val="clear" w:color="auto" w:fill="ffffff"/>
          <w:rtl w:val="0"/>
          <w14:textFill>
            <w14:solidFill>
              <w14:srgbClr w14:val="292929"/>
            </w14:solidFill>
          </w14:textFill>
        </w:rPr>
        <w:t xml:space="preserve"> </w:t>
      </w:r>
      <w:r>
        <w:rPr>
          <w:outline w:val="0"/>
          <w:color w:val="292929"/>
          <w:u w:color="292929"/>
          <w:shd w:val="clear" w:color="auto" w:fill="ffffff"/>
          <w:rtl w:val="0"/>
          <w:lang w:val="en-US"/>
          <w14:textFill>
            <w14:solidFill>
              <w14:srgbClr w14:val="292929"/>
            </w14:solidFill>
          </w14:textFill>
        </w:rPr>
        <w:t>many of the Norwegian coal mines in nearby Longyearben, but the role of this particular abandoned settlement is quit</w:t>
      </w:r>
      <w:r>
        <w:rPr>
          <w:outline w:val="0"/>
          <w:color w:val="292929"/>
          <w:u w:color="292929"/>
          <w:shd w:val="clear" w:color="auto" w:fill="ffffff"/>
          <w:rtl w:val="0"/>
          <w:lang w:val="en-US"/>
          <w14:textFill>
            <w14:solidFill>
              <w14:srgbClr w14:val="292929"/>
            </w14:solidFill>
          </w14:textFill>
        </w:rPr>
        <w:t>e</w:t>
      </w:r>
      <w:r>
        <w:rPr>
          <w:outline w:val="0"/>
          <w:color w:val="292929"/>
          <w:u w:color="292929"/>
          <w:shd w:val="clear" w:color="auto" w:fill="ffffff"/>
          <w:rtl w:val="0"/>
          <w:lang w:val="en-US"/>
          <w14:textFill>
            <w14:solidFill>
              <w14:srgbClr w14:val="292929"/>
            </w14:solidFill>
          </w14:textFill>
        </w:rPr>
        <w:t xml:space="preserve"> different </w:t>
      </w:r>
      <w:r>
        <w:rPr>
          <w:outline w:val="0"/>
          <w:color w:val="292929"/>
          <w:u w:color="292929"/>
          <w:shd w:val="clear" w:color="auto" w:fill="ffffff"/>
          <w:rtl w:val="0"/>
          <w:lang w:val="en-US"/>
          <w14:textFill>
            <w14:solidFill>
              <w14:srgbClr w14:val="292929"/>
            </w14:solidFill>
          </w14:textFill>
        </w:rPr>
        <w:t xml:space="preserve">today </w:t>
      </w:r>
      <w:r>
        <w:rPr>
          <w:outline w:val="0"/>
          <w:color w:val="292929"/>
          <w:u w:color="292929"/>
          <w:shd w:val="clear" w:color="auto" w:fill="ffffff"/>
          <w:rtl w:val="0"/>
          <w:lang w:val="en-US"/>
          <w14:textFill>
            <w14:solidFill>
              <w14:srgbClr w14:val="292929"/>
            </w14:solidFill>
          </w14:textFill>
        </w:rPr>
        <w:t>than its Norwegian neighbours</w:t>
      </w:r>
      <w:r>
        <w:rPr>
          <w:outline w:val="0"/>
          <w:color w:val="292929"/>
          <w:u w:color="292929"/>
          <w:shd w:val="clear" w:color="auto" w:fill="ffffff"/>
          <w:rtl w:val="0"/>
          <w:lang w:val="en-US"/>
          <w14:textFill>
            <w14:solidFill>
              <w14:srgbClr w14:val="292929"/>
            </w14:solidFill>
          </w14:textFill>
        </w:rPr>
        <w:t xml:space="preserve">, both locally, and in terms of industrial heritage. </w:t>
      </w:r>
      <w:r>
        <w:rPr>
          <w:rtl w:val="0"/>
          <w:lang w:val="en-US"/>
        </w:rPr>
        <w:t xml:space="preserve">As Elin Andreassen and co-authors write, </w:t>
      </w:r>
      <w:r>
        <w:rPr>
          <w:outline w:val="0"/>
          <w:color w:val="292929"/>
          <w:u w:color="292929"/>
          <w:shd w:val="clear" w:color="auto" w:fill="ffffff"/>
          <w:rtl w:val="1"/>
          <w:lang w:val="ar-SA" w:bidi="ar-SA"/>
          <w14:textFill>
            <w14:solidFill>
              <w14:srgbClr w14:val="292929"/>
            </w14:solidFill>
          </w14:textFill>
        </w:rPr>
        <w:t>“</w:t>
      </w:r>
      <w:r>
        <w:rPr>
          <w:outline w:val="0"/>
          <w:color w:val="292929"/>
          <w:u w:color="292929"/>
          <w:shd w:val="clear" w:color="auto" w:fill="ffffff"/>
          <w:rtl w:val="0"/>
          <w:lang w:val="en-US"/>
          <w14:textFill>
            <w14:solidFill>
              <w14:srgbClr w14:val="292929"/>
            </w14:solidFill>
          </w14:textFill>
        </w:rPr>
        <w:t>Pyramiden is a ruin, but it hardly fits into the common tropes of heritage.</w:t>
      </w:r>
      <w:r>
        <w:rPr>
          <w:outline w:val="0"/>
          <w:color w:val="292929"/>
          <w:u w:color="292929"/>
          <w:shd w:val="clear" w:color="auto" w:fill="ffffff"/>
          <w:rtl w:val="0"/>
          <w14:textFill>
            <w14:solidFill>
              <w14:srgbClr w14:val="292929"/>
            </w14:solidFill>
          </w14:textFill>
        </w:rPr>
        <w:t>”</w:t>
      </w:r>
      <w:r>
        <w:rPr>
          <w:outline w:val="0"/>
          <w:color w:val="292929"/>
          <w:u w:color="292929"/>
          <w:shd w:val="clear" w:color="auto" w:fill="ffffff"/>
          <w:vertAlign w:val="superscript"/>
          <w14:textFill>
            <w14:solidFill>
              <w14:srgbClr w14:val="292929"/>
            </w14:solidFill>
          </w14:textFill>
        </w:rPr>
        <w:endnoteReference w:id="9"/>
      </w:r>
      <w:r>
        <w:rPr>
          <w:outline w:val="0"/>
          <w:color w:val="292929"/>
          <w:u w:color="292929"/>
          <w:shd w:val="clear" w:color="auto" w:fill="ffffff"/>
          <w:rtl w:val="0"/>
          <w:lang w:val="en-US"/>
          <w14:textFill>
            <w14:solidFill>
              <w14:srgbClr w14:val="292929"/>
            </w14:solidFill>
          </w14:textFill>
        </w:rPr>
        <w:t xml:space="preserve"> </w:t>
      </w:r>
      <w:r>
        <w:rPr>
          <w:rtl w:val="0"/>
          <w:lang w:val="en-US"/>
        </w:rPr>
        <w:t xml:space="preserve">Pyramiden </w:t>
      </w:r>
      <w:r>
        <w:rPr>
          <w:rtl w:val="0"/>
          <w:lang w:val="en-US"/>
        </w:rPr>
        <w:t>challenges</w:t>
      </w:r>
      <w:r>
        <w:rPr>
          <w:rtl w:val="0"/>
          <w:lang w:val="en-US"/>
        </w:rPr>
        <w:t xml:space="preserve"> us to rethink the </w:t>
      </w:r>
      <w:r>
        <w:rPr>
          <w:rtl w:val="0"/>
          <w:lang w:val="en-US"/>
        </w:rPr>
        <w:t>purposes</w:t>
      </w:r>
      <w:r>
        <w:rPr>
          <w:rtl w:val="0"/>
          <w:lang w:val="en-US"/>
        </w:rPr>
        <w:t xml:space="preserve"> of heritage </w:t>
      </w:r>
      <w:r>
        <w:rPr>
          <w:rtl w:val="0"/>
          <w:lang w:val="en-US"/>
        </w:rPr>
        <w:t>designation while</w:t>
      </w:r>
      <w:r>
        <w:rPr>
          <w:rtl w:val="0"/>
          <w:lang w:val="en-US"/>
        </w:rPr>
        <w:t xml:space="preserve"> ponder</w:t>
      </w:r>
      <w:r>
        <w:rPr>
          <w:rtl w:val="0"/>
          <w:lang w:val="en-US"/>
        </w:rPr>
        <w:t>ing</w:t>
      </w:r>
      <w:r>
        <w:rPr>
          <w:rtl w:val="0"/>
          <w:lang w:val="en-US"/>
        </w:rPr>
        <w:t xml:space="preserve"> how </w:t>
      </w:r>
      <w:r>
        <w:rPr>
          <w:rtl w:val="0"/>
          <w:lang w:val="en-US"/>
        </w:rPr>
        <w:t>“</w:t>
      </w:r>
      <w:r>
        <w:rPr>
          <w:rtl w:val="0"/>
          <w:lang w:val="en-US"/>
        </w:rPr>
        <w:t>heritage</w:t>
      </w:r>
      <w:r>
        <w:rPr>
          <w:rtl w:val="0"/>
          <w:lang w:val="en-US"/>
        </w:rPr>
        <w:t xml:space="preserve">” </w:t>
      </w:r>
      <w:r>
        <w:rPr>
          <w:rtl w:val="0"/>
          <w:lang w:val="en-US"/>
        </w:rPr>
        <w:t>persists as a</w:t>
      </w:r>
      <w:r>
        <w:rPr>
          <w:rtl w:val="0"/>
          <w:lang w:val="en-US"/>
        </w:rPr>
        <w:t xml:space="preserve"> </w:t>
      </w:r>
      <w:r>
        <w:rPr>
          <w:rtl w:val="0"/>
          <w:lang w:val="en-US"/>
        </w:rPr>
        <w:t>“</w:t>
      </w:r>
      <w:r>
        <w:rPr>
          <w:rtl w:val="0"/>
          <w:lang w:val="en-US"/>
        </w:rPr>
        <w:t>manufactured</w:t>
      </w:r>
      <w:r>
        <w:rPr>
          <w:rtl w:val="0"/>
          <w:lang w:val="en-US"/>
        </w:rPr>
        <w:t>”</w:t>
      </w:r>
      <w:r>
        <w:rPr>
          <w:rtl w:val="0"/>
          <w:lang w:val="en-US"/>
        </w:rPr>
        <w:t xml:space="preserve"> concept.</w:t>
      </w:r>
      <w:r>
        <w:rPr>
          <w:vertAlign w:val="superscript"/>
          <w:lang w:val="en-US"/>
        </w:rPr>
        <w:endnoteReference w:id="10"/>
      </w:r>
      <w:r>
        <w:rPr>
          <w:rtl w:val="0"/>
          <w:lang w:val="en-US"/>
        </w:rPr>
        <w:t xml:space="preserve">  In this analysis, frameworks used to facilitate this re-thinking include: </w:t>
      </w:r>
    </w:p>
    <w:p>
      <w:pPr>
        <w:pStyle w:val="Body"/>
        <w:suppressAutoHyphens w:val="1"/>
        <w:spacing w:line="360" w:lineRule="auto"/>
      </w:pPr>
      <w:r>
        <w:rPr>
          <w:rtl w:val="0"/>
          <w:lang w:val="en-US"/>
        </w:rPr>
        <w:tab/>
        <w:t xml:space="preserve">1. Post-colonialism: </w:t>
      </w:r>
      <w:r>
        <w:rPr>
          <w:rtl w:val="0"/>
          <w:lang w:val="en-US"/>
        </w:rPr>
        <w:t>H</w:t>
      </w:r>
      <w:r>
        <w:rPr>
          <w:rtl w:val="0"/>
          <w:lang w:val="en-US"/>
        </w:rPr>
        <w:t xml:space="preserve">ow do nation states reckon with their complicity in colonialism </w:t>
      </w:r>
      <w:r>
        <w:rPr>
          <w:rtl w:val="0"/>
          <w:lang w:val="en-US"/>
        </w:rPr>
        <w:t>becomes a</w:t>
      </w:r>
      <w:r>
        <w:rPr>
          <w:rtl w:val="0"/>
          <w:lang w:val="en-US"/>
        </w:rPr>
        <w:t xml:space="preserve"> very localized issue tied to very fragile imaginaries that heritage and preservation policies </w:t>
      </w:r>
      <w:r>
        <w:rPr>
          <w:rtl w:val="0"/>
          <w:lang w:val="en-US"/>
        </w:rPr>
        <w:t xml:space="preserve">often </w:t>
      </w:r>
      <w:r>
        <w:rPr>
          <w:rtl w:val="0"/>
          <w:lang w:val="en-US"/>
        </w:rPr>
        <w:t>fail to comprehend. In unpacking UNESCO</w:t>
      </w:r>
      <w:r>
        <w:rPr>
          <w:rtl w:val="1"/>
        </w:rPr>
        <w:t>’</w:t>
      </w:r>
      <w:r>
        <w:rPr>
          <w:rtl w:val="0"/>
          <w:lang w:val="en-US"/>
        </w:rPr>
        <w:t>s expansion into the Arctic, it is possible to draw upon current work being done on the ground across a number of disciplines in relationship to the unique treaty-based geopolitical positionality of Svalbard</w:t>
      </w:r>
      <w:r>
        <w:rPr>
          <w:rtl w:val="0"/>
        </w:rPr>
        <w:t xml:space="preserve">. </w:t>
      </w:r>
    </w:p>
    <w:p>
      <w:pPr>
        <w:pStyle w:val="Body"/>
        <w:suppressAutoHyphens w:val="1"/>
        <w:spacing w:line="360" w:lineRule="auto"/>
      </w:pPr>
      <w:r>
        <w:rPr>
          <w:rtl w:val="0"/>
          <w:lang w:val="en-US"/>
        </w:rPr>
        <w:tab/>
        <w:t>2. Arctic Exceptionali</w:t>
      </w:r>
      <w:r>
        <w:rPr>
          <w:rtl w:val="0"/>
          <w:lang w:val="en-US"/>
        </w:rPr>
        <w:t>ty</w:t>
      </w:r>
      <w:r>
        <w:rPr>
          <w:rtl w:val="0"/>
          <w:lang w:val="en-US"/>
        </w:rPr>
        <w:t>: The exceptionalism of the Arctic</w:t>
      </w:r>
      <w:r>
        <w:rPr>
          <w:rtl w:val="0"/>
          <w:lang w:val="en-US"/>
        </w:rPr>
        <w:t xml:space="preserve"> “</w:t>
      </w:r>
      <w:r>
        <w:rPr>
          <w:rtl w:val="0"/>
          <w:lang w:val="en-US"/>
        </w:rPr>
        <w:t xml:space="preserve">may lay not only in its frigid weather, or its geophysical specificity, but rather in the ways that Arctic post-industrial heritage challenges the norms of international law as a result of its </w:t>
      </w:r>
      <w:r>
        <w:rPr>
          <w:rtl w:val="0"/>
          <w:lang w:val="it-IT"/>
        </w:rPr>
        <w:t>inaccessibility</w:t>
      </w:r>
      <w:r>
        <w:rPr>
          <w:rtl w:val="0"/>
          <w:lang w:val="en-US"/>
        </w:rPr>
        <w:t xml:space="preserve"> and role as an imaginary landscape</w:t>
      </w:r>
      <w:r>
        <w:rPr>
          <w:rtl w:val="0"/>
        </w:rPr>
        <w:t xml:space="preserve">. </w:t>
      </w:r>
      <w:r>
        <w:rPr>
          <w:rtl w:val="0"/>
          <w:lang w:val="en-US"/>
        </w:rPr>
        <w:t>“</w:t>
      </w:r>
      <w:r>
        <w:rPr>
          <w:rtl w:val="0"/>
          <w:lang w:val="en-US"/>
        </w:rPr>
        <w:t>As a space that will always remain distant (and different), the Arctic is arguably not a frontier but a colony: not a space to which distant states and their populations expand but a space that they colonize so as to benefit the metropole.</w:t>
      </w:r>
      <w:r>
        <w:rPr>
          <w:rtl w:val="0"/>
          <w:lang w:val="en-US"/>
        </w:rPr>
        <w:t>”</w:t>
      </w:r>
      <w:r>
        <w:rPr>
          <w:vertAlign w:val="superscript"/>
          <w:lang w:val="en-US"/>
        </w:rPr>
        <w:endnoteReference w:id="11"/>
      </w:r>
    </w:p>
    <w:p>
      <w:pPr>
        <w:pStyle w:val="Body"/>
        <w:suppressAutoHyphens w:val="1"/>
        <w:spacing w:line="360" w:lineRule="auto"/>
        <w:rPr>
          <w:lang w:val="en-US"/>
        </w:rPr>
      </w:pPr>
      <w:r>
        <w:rPr>
          <w:rtl w:val="0"/>
          <w:lang w:val="en-US"/>
        </w:rPr>
        <w:tab/>
        <w:t xml:space="preserve">3. </w:t>
      </w:r>
      <w:r>
        <w:rPr>
          <w:rtl w:val="0"/>
          <w:lang w:val="en-US"/>
        </w:rPr>
        <w:t xml:space="preserve">Re-imagining </w:t>
      </w:r>
      <w:r>
        <w:rPr>
          <w:rtl w:val="0"/>
          <w:lang w:val="en-US"/>
        </w:rPr>
        <w:t>Property</w:t>
      </w:r>
      <w:r>
        <w:rPr>
          <w:rtl w:val="0"/>
          <w:lang w:val="en-US"/>
        </w:rPr>
        <w:t xml:space="preserve"> and Sovereignty</w:t>
      </w:r>
      <w:r>
        <w:rPr>
          <w:caps w:val="1"/>
          <w:shd w:val="clear" w:color="auto" w:fill="ffffff"/>
          <w:rtl w:val="0"/>
          <w:lang w:val="en-US"/>
        </w:rPr>
        <w:t xml:space="preserve">: </w:t>
      </w:r>
      <w:r>
        <w:rPr>
          <w:rtl w:val="0"/>
          <w:lang w:val="en-US"/>
        </w:rPr>
        <w:t xml:space="preserve">Who owns the Arctic will continue to be a very difficult question - all compounded by melting glaciers, opening sea passages and </w:t>
      </w:r>
      <w:r>
        <w:rPr>
          <w:rtl w:val="0"/>
          <w:lang w:val="en-US"/>
        </w:rPr>
        <w:t xml:space="preserve">flawed </w:t>
      </w:r>
      <w:r>
        <w:rPr>
          <w:rtl w:val="0"/>
          <w:lang w:val="en-US"/>
        </w:rPr>
        <w:t xml:space="preserve">claims of dominion over underwater shelves and land that is not quite land. Heritage and sovereignty, Indigenous treaty rights, the rights of communities that were </w:t>
      </w:r>
      <w:r>
        <w:rPr>
          <w:rtl w:val="0"/>
          <w:lang w:val="en-US"/>
        </w:rPr>
        <w:t xml:space="preserve">previously </w:t>
      </w:r>
      <w:r>
        <w:rPr>
          <w:rtl w:val="0"/>
          <w:lang w:val="en-US"/>
        </w:rPr>
        <w:t xml:space="preserve">owned and controlled by corporations </w:t>
      </w:r>
      <w:r>
        <w:rPr>
          <w:rtl w:val="0"/>
          <w:lang w:val="en-US"/>
        </w:rPr>
        <w:t xml:space="preserve">but are now under state control, like Pyramiden, </w:t>
      </w:r>
      <w:r>
        <w:rPr>
          <w:rtl w:val="0"/>
          <w:lang w:val="en-US"/>
        </w:rPr>
        <w:t xml:space="preserve">all </w:t>
      </w:r>
      <w:r>
        <w:rPr>
          <w:rtl w:val="0"/>
          <w:lang w:val="en-US"/>
        </w:rPr>
        <w:t xml:space="preserve">intensify </w:t>
      </w:r>
      <w:r>
        <w:rPr>
          <w:rtl w:val="0"/>
          <w:lang w:val="en-US"/>
        </w:rPr>
        <w:t xml:space="preserve">issues that </w:t>
      </w:r>
      <w:r>
        <w:rPr>
          <w:rtl w:val="0"/>
          <w:lang w:val="en-US"/>
        </w:rPr>
        <w:t xml:space="preserve">many </w:t>
      </w:r>
      <w:r>
        <w:rPr>
          <w:rtl w:val="0"/>
          <w:lang w:val="en-US"/>
        </w:rPr>
        <w:t xml:space="preserve">abandoned </w:t>
      </w:r>
      <w:r>
        <w:rPr>
          <w:rtl w:val="0"/>
          <w:lang w:val="en-US"/>
        </w:rPr>
        <w:t xml:space="preserve">company </w:t>
      </w:r>
      <w:r>
        <w:rPr>
          <w:rtl w:val="0"/>
          <w:lang w:val="en-US"/>
        </w:rPr>
        <w:t xml:space="preserve">mining towns </w:t>
      </w:r>
      <w:r>
        <w:rPr>
          <w:rtl w:val="0"/>
          <w:lang w:val="en-US"/>
        </w:rPr>
        <w:t xml:space="preserve">experience </w:t>
      </w:r>
      <w:r>
        <w:rPr>
          <w:rtl w:val="0"/>
          <w:lang w:val="en-US"/>
        </w:rPr>
        <w:t>glob</w:t>
      </w:r>
      <w:r>
        <w:rPr>
          <w:rtl w:val="0"/>
          <w:lang w:val="en-US"/>
        </w:rPr>
        <w:t xml:space="preserve">ally. </w:t>
      </w:r>
    </w:p>
    <w:p>
      <w:pPr>
        <w:pStyle w:val="Body"/>
        <w:suppressAutoHyphens w:val="1"/>
        <w:spacing w:line="360" w:lineRule="auto"/>
      </w:pPr>
      <w:r>
        <w:rPr>
          <w:rtl w:val="0"/>
          <w:lang w:val="en-US"/>
        </w:rPr>
        <w:tab/>
        <w:t xml:space="preserve">4. </w:t>
      </w:r>
      <w:r>
        <w:rPr>
          <w:rtl w:val="0"/>
          <w:lang w:val="en-US"/>
        </w:rPr>
        <w:t xml:space="preserve">The </w:t>
      </w:r>
      <w:r>
        <w:rPr>
          <w:rtl w:val="0"/>
          <w:lang w:val="en-US"/>
        </w:rPr>
        <w:t xml:space="preserve">Militarization </w:t>
      </w:r>
      <w:r>
        <w:rPr>
          <w:rtl w:val="0"/>
          <w:lang w:val="en-US"/>
        </w:rPr>
        <w:t>of</w:t>
      </w:r>
      <w:r>
        <w:rPr>
          <w:rtl w:val="0"/>
          <w:lang w:val="en-US"/>
        </w:rPr>
        <w:t xml:space="preserve"> </w:t>
      </w:r>
      <w:r>
        <w:rPr>
          <w:rtl w:val="0"/>
          <w:lang w:val="en-US"/>
        </w:rPr>
        <w:t>Heritage</w:t>
      </w:r>
      <w:r>
        <w:rPr>
          <w:rtl w:val="0"/>
          <w:lang w:val="en-US"/>
        </w:rPr>
        <w:t xml:space="preserve">: The cautionary tale of </w:t>
      </w:r>
      <w:r>
        <w:rPr>
          <w:rtl w:val="0"/>
          <w:lang w:val="en-US"/>
        </w:rPr>
        <w:t xml:space="preserve">a tradition of </w:t>
      </w:r>
      <w:r>
        <w:rPr>
          <w:rtl w:val="0"/>
          <w:lang w:val="en-US"/>
        </w:rPr>
        <w:t xml:space="preserve">post-colonial land reclamation by UNESCO and others in the </w:t>
      </w:r>
      <w:r>
        <w:rPr>
          <w:rtl w:val="0"/>
          <w:lang w:val="en-US"/>
        </w:rPr>
        <w:t>guise</w:t>
      </w:r>
      <w:r>
        <w:rPr>
          <w:rtl w:val="0"/>
          <w:lang w:val="en-US"/>
        </w:rPr>
        <w:t xml:space="preserve"> of historical preservation</w:t>
      </w:r>
      <w:r>
        <w:rPr>
          <w:rtl w:val="0"/>
          <w:lang w:val="en-US"/>
        </w:rPr>
        <w:t xml:space="preserve"> is a legacy needing reckoning</w:t>
      </w:r>
      <w:r>
        <w:rPr>
          <w:rtl w:val="0"/>
          <w:lang w:val="en-US"/>
        </w:rPr>
        <w:t xml:space="preserve">. I suggest looking </w:t>
      </w:r>
      <w:r>
        <w:rPr>
          <w:rtl w:val="0"/>
          <w:lang w:val="en-US"/>
        </w:rPr>
        <w:t>towards</w:t>
      </w:r>
      <w:r>
        <w:rPr>
          <w:rtl w:val="0"/>
          <w:lang w:val="en-US"/>
        </w:rPr>
        <w:t xml:space="preserve"> Pyramiden to address abandoned mining towns as a particular geopolitical </w:t>
      </w:r>
      <w:r>
        <w:rPr>
          <w:rtl w:val="0"/>
          <w:lang w:val="en-US"/>
        </w:rPr>
        <w:t xml:space="preserve">type, while opening up dialogues for </w:t>
      </w:r>
      <w:r>
        <w:rPr>
          <w:rtl w:val="0"/>
          <w:lang w:val="en-US"/>
        </w:rPr>
        <w:t>questioning the role of the heritage and institutions in the Arctic</w:t>
      </w:r>
      <w:r>
        <w:rPr>
          <w:rtl w:val="0"/>
          <w:lang w:val="en-US"/>
        </w:rPr>
        <w:t xml:space="preserve"> as a form of militarized action</w:t>
      </w:r>
      <w:r>
        <w:rPr>
          <w:rtl w:val="0"/>
          <w:lang w:val="en-US"/>
        </w:rPr>
        <w:t>.</w:t>
      </w:r>
    </w:p>
    <w:p>
      <w:pPr>
        <w:pStyle w:val="Body"/>
        <w:suppressAutoHyphens w:val="1"/>
        <w:spacing w:line="360" w:lineRule="auto"/>
        <w:rPr>
          <w:outline w:val="0"/>
          <w:color w:val="202122"/>
          <w:u w:color="202122"/>
          <w:lang w:val="en-US"/>
          <w14:textFill>
            <w14:solidFill>
              <w14:srgbClr w14:val="202122"/>
            </w14:solidFill>
          </w14:textFill>
        </w:rPr>
      </w:pPr>
      <w:r>
        <w:rPr>
          <w:outline w:val="0"/>
          <w:color w:val="292929"/>
          <w:u w:color="292929"/>
          <w:shd w:val="clear" w:color="auto" w:fill="ffffff"/>
          <w:rtl w:val="0"/>
          <w14:textFill>
            <w14:solidFill>
              <w14:srgbClr w14:val="292929"/>
            </w14:solidFill>
          </w14:textFill>
        </w:rPr>
        <w:tab/>
        <w:t xml:space="preserve">The age of Coal in this region is over. </w:t>
      </w:r>
      <w:r>
        <w:rPr>
          <w:outline w:val="0"/>
          <w:color w:val="292929"/>
          <w:u w:color="292929"/>
          <w:shd w:val="clear" w:color="auto" w:fill="ffffff"/>
          <w:rtl w:val="0"/>
          <w:lang w:val="en-US"/>
          <w14:textFill>
            <w14:solidFill>
              <w14:srgbClr w14:val="292929"/>
            </w14:solidFill>
          </w14:textFill>
        </w:rPr>
        <w:t xml:space="preserve">Only Mine No 7, a smaller </w:t>
      </w:r>
      <w:r>
        <w:rPr>
          <w:outline w:val="0"/>
          <w:color w:val="292929"/>
          <w:u w:color="292929"/>
          <w:shd w:val="clear" w:color="auto" w:fill="ffffff"/>
          <w:rtl w:val="0"/>
          <w:lang w:val="en-US"/>
          <w14:textFill>
            <w14:solidFill>
              <w14:srgbClr w14:val="292929"/>
            </w14:solidFill>
          </w14:textFill>
        </w:rPr>
        <w:t xml:space="preserve">coal </w:t>
      </w:r>
      <w:r>
        <w:rPr>
          <w:outline w:val="0"/>
          <w:color w:val="292929"/>
          <w:u w:color="292929"/>
          <w:shd w:val="clear" w:color="auto" w:fill="ffffff"/>
          <w:rtl w:val="0"/>
          <w:lang w:val="en-US"/>
          <w14:textFill>
            <w14:solidFill>
              <w14:srgbClr w14:val="292929"/>
            </w14:solidFill>
          </w14:textFill>
        </w:rPr>
        <w:t>deposit in nearby Longyearben</w:t>
      </w:r>
      <w:r>
        <w:rPr>
          <w:outline w:val="0"/>
          <w:color w:val="292929"/>
          <w:u w:color="292929"/>
          <w:shd w:val="clear" w:color="auto" w:fill="ffffff"/>
          <w:rtl w:val="0"/>
          <w14:textFill>
            <w14:solidFill>
              <w14:srgbClr w14:val="292929"/>
            </w14:solidFill>
          </w14:textFill>
        </w:rPr>
        <w:t xml:space="preserve">, </w:t>
      </w:r>
      <w:r>
        <w:rPr>
          <w:outline w:val="0"/>
          <w:color w:val="292929"/>
          <w:u w:color="292929"/>
          <w:shd w:val="clear" w:color="auto" w:fill="ffffff"/>
          <w:rtl w:val="0"/>
          <w:lang w:val="en-US"/>
          <w14:textFill>
            <w14:solidFill>
              <w14:srgbClr w14:val="292929"/>
            </w14:solidFill>
          </w14:textFill>
        </w:rPr>
        <w:t xml:space="preserve">is currently kept in operation </w:t>
      </w:r>
      <w:r>
        <w:rPr>
          <w:outline w:val="0"/>
          <w:color w:val="292929"/>
          <w:u w:color="292929"/>
          <w:shd w:val="clear" w:color="auto" w:fill="ffffff"/>
          <w:rtl w:val="0"/>
          <w:lang w:val="en-US"/>
          <w14:textFill>
            <w14:solidFill>
              <w14:srgbClr w14:val="292929"/>
            </w14:solidFill>
          </w14:textFill>
        </w:rPr>
        <w:t xml:space="preserve">today. Its sole purpose is </w:t>
      </w:r>
      <w:r>
        <w:rPr>
          <w:outline w:val="0"/>
          <w:color w:val="292929"/>
          <w:u w:color="292929"/>
          <w:shd w:val="clear" w:color="auto" w:fill="ffffff"/>
          <w:rtl w:val="0"/>
          <w:lang w:val="en-US"/>
          <w14:textFill>
            <w14:solidFill>
              <w14:srgbClr w14:val="292929"/>
            </w14:solidFill>
          </w14:textFill>
        </w:rPr>
        <w:t>to provide supplies to a local coal-fuelled power plant.</w:t>
      </w:r>
      <w:r>
        <w:rPr>
          <w:outline w:val="0"/>
          <w:color w:val="0645ad"/>
          <w:u w:color="0645ad"/>
          <w:shd w:val="clear" w:color="auto" w:fill="ffffff"/>
          <w:vertAlign w:val="superscript"/>
          <w:rtl w:val="0"/>
          <w:lang w:val="en-US"/>
          <w14:textFill>
            <w14:solidFill>
              <w14:srgbClr w14:val="0645AD"/>
            </w14:solidFill>
          </w14:textFill>
        </w:rPr>
        <w:t xml:space="preserve"> </w:t>
      </w:r>
      <w:r>
        <w:rPr>
          <w:outline w:val="0"/>
          <w:color w:val="202122"/>
          <w:u w:color="202122"/>
          <w:shd w:val="clear" w:color="auto" w:fill="ffffff"/>
          <w:rtl w:val="0"/>
          <w:lang w:val="en-US"/>
          <w14:textFill>
            <w14:solidFill>
              <w14:srgbClr w14:val="202122"/>
            </w14:solidFill>
          </w14:textFill>
        </w:rPr>
        <w:t xml:space="preserve">Consequently, the push to convert Pyramiden into an Arctic tourist attraction has been </w:t>
      </w:r>
      <w:r>
        <w:rPr>
          <w:outline w:val="0"/>
          <w:color w:val="202122"/>
          <w:u w:color="202122"/>
          <w:shd w:val="clear" w:color="auto" w:fill="ffffff"/>
          <w:rtl w:val="0"/>
          <w:lang w:val="en-US"/>
          <w14:textFill>
            <w14:solidFill>
              <w14:srgbClr w14:val="202122"/>
            </w14:solidFill>
          </w14:textFill>
        </w:rPr>
        <w:t xml:space="preserve">unimpeded and has been </w:t>
      </w:r>
      <w:r>
        <w:rPr>
          <w:outline w:val="0"/>
          <w:color w:val="202122"/>
          <w:u w:color="202122"/>
          <w:shd w:val="clear" w:color="auto" w:fill="ffffff"/>
          <w:rtl w:val="0"/>
          <w:lang w:val="en-US"/>
          <w14:textFill>
            <w14:solidFill>
              <w14:srgbClr w14:val="202122"/>
            </w14:solidFill>
          </w14:textFill>
        </w:rPr>
        <w:t xml:space="preserve">well underway since 2007 with less focused development than its </w:t>
      </w:r>
      <w:r>
        <w:rPr>
          <w:outline w:val="0"/>
          <w:color w:val="202122"/>
          <w:u w:color="202122"/>
          <w:shd w:val="clear" w:color="auto" w:fill="ffffff"/>
          <w:rtl w:val="0"/>
          <w:lang w:val="en-US"/>
          <w14:textFill>
            <w14:solidFill>
              <w14:srgbClr w14:val="202122"/>
            </w14:solidFill>
          </w14:textFill>
        </w:rPr>
        <w:t xml:space="preserve">neighbouring </w:t>
      </w:r>
      <w:r>
        <w:rPr>
          <w:outline w:val="0"/>
          <w:color w:val="202122"/>
          <w:u w:color="202122"/>
          <w:shd w:val="clear" w:color="auto" w:fill="ffffff"/>
          <w:rtl w:val="0"/>
          <w:lang w:val="en-US"/>
          <w14:textFill>
            <w14:solidFill>
              <w14:srgbClr w14:val="202122"/>
            </w14:solidFill>
          </w14:textFill>
        </w:rPr>
        <w:t xml:space="preserve">Norwegian counterparts. </w:t>
      </w:r>
      <w:r>
        <w:rPr>
          <w:outline w:val="0"/>
          <w:color w:val="202122"/>
          <w:u w:color="202122"/>
          <w:shd w:val="clear" w:color="auto" w:fill="ffffff"/>
          <w:rtl w:val="0"/>
          <w:lang w:val="en-US"/>
          <w14:textFill>
            <w14:solidFill>
              <w14:srgbClr w14:val="202122"/>
            </w14:solidFill>
          </w14:textFill>
        </w:rPr>
        <w:t>The</w:t>
      </w:r>
      <w:r>
        <w:rPr>
          <w:outline w:val="0"/>
          <w:color w:val="202122"/>
          <w:u w:color="202122"/>
          <w:shd w:val="clear" w:color="auto" w:fill="ffffff"/>
          <w:rtl w:val="0"/>
          <w:lang w:val="en-US"/>
          <w14:textFill>
            <w14:solidFill>
              <w14:srgbClr w14:val="202122"/>
            </w14:solidFill>
          </w14:textFill>
        </w:rPr>
        <w:t xml:space="preserve"> </w:t>
      </w:r>
      <w:r>
        <w:rPr>
          <w:outline w:val="0"/>
          <w:color w:val="202122"/>
          <w:u w:color="202122"/>
          <w:shd w:val="clear" w:color="auto" w:fill="ffffff"/>
          <w:rtl w:val="0"/>
          <w:lang w:val="en-US"/>
          <w14:textFill>
            <w14:solidFill>
              <w14:srgbClr w14:val="202122"/>
            </w14:solidFill>
          </w14:textFill>
        </w:rPr>
        <w:t>uncanniness</w:t>
      </w:r>
      <w:r>
        <w:rPr>
          <w:outline w:val="0"/>
          <w:color w:val="202122"/>
          <w:u w:color="202122"/>
          <w:shd w:val="clear" w:color="auto" w:fill="ffffff"/>
          <w:rtl w:val="0"/>
          <w:lang w:val="en-US"/>
          <w14:textFill>
            <w14:solidFill>
              <w14:srgbClr w14:val="202122"/>
            </w14:solidFill>
          </w14:textFill>
        </w:rPr>
        <w:t xml:space="preserve"> of Pyramiden</w:t>
      </w:r>
      <w:r>
        <w:rPr>
          <w:outline w:val="0"/>
          <w:color w:val="202122"/>
          <w:u w:color="202122"/>
          <w:shd w:val="clear" w:color="auto" w:fill="ffffff"/>
          <w:rtl w:val="0"/>
          <w:lang w:val="en-US"/>
          <w14:textFill>
            <w14:solidFill>
              <w14:srgbClr w14:val="202122"/>
            </w14:solidFill>
          </w14:textFill>
        </w:rPr>
        <w:t>’</w:t>
      </w:r>
      <w:r>
        <w:rPr>
          <w:outline w:val="0"/>
          <w:color w:val="202122"/>
          <w:u w:color="202122"/>
          <w:shd w:val="clear" w:color="auto" w:fill="ffffff"/>
          <w:rtl w:val="0"/>
          <w:lang w:val="en-US"/>
          <w14:textFill>
            <w14:solidFill>
              <w14:srgbClr w14:val="202122"/>
            </w14:solidFill>
          </w14:textFill>
        </w:rPr>
        <w:t>s Chernobyl-styled appeal</w:t>
      </w:r>
      <w:r>
        <w:rPr>
          <w:outline w:val="0"/>
          <w:color w:val="202122"/>
          <w:u w:color="202122"/>
          <w:shd w:val="clear" w:color="auto" w:fill="ffffff"/>
          <w:rtl w:val="0"/>
          <w:lang w:val="en-US"/>
          <w14:textFill>
            <w14:solidFill>
              <w14:srgbClr w14:val="202122"/>
            </w14:solidFill>
          </w14:textFill>
        </w:rPr>
        <w:t xml:space="preserve"> has a limited, but loyal, following if tourist sites such as Trip Advisor are accurate</w:t>
      </w:r>
      <w:r>
        <w:rPr>
          <w:outline w:val="0"/>
          <w:color w:val="202122"/>
          <w:u w:color="202122"/>
          <w:shd w:val="clear" w:color="auto" w:fill="ffffff"/>
          <w:rtl w:val="0"/>
          <w:lang w:val="en-US"/>
          <w14:textFill>
            <w14:solidFill>
              <w14:srgbClr w14:val="202122"/>
            </w14:solidFill>
          </w14:textFill>
        </w:rPr>
        <w:t>.</w:t>
      </w:r>
      <w:r>
        <w:rPr>
          <w:outline w:val="0"/>
          <w:color w:val="202122"/>
          <w:u w:color="202122"/>
          <w:shd w:val="clear" w:color="auto" w:fill="ffffff"/>
          <w:vertAlign w:val="superscript"/>
          <w:lang w:val="en-US"/>
          <w14:textFill>
            <w14:solidFill>
              <w14:srgbClr w14:val="202122"/>
            </w14:solidFill>
          </w14:textFill>
        </w:rPr>
        <w:endnoteReference w:id="12"/>
      </w:r>
      <w:r>
        <w:rPr>
          <w:outline w:val="0"/>
          <w:color w:val="202122"/>
          <w:u w:color="202122"/>
          <w:shd w:val="clear" w:color="auto" w:fill="ffffff"/>
          <w:rtl w:val="0"/>
          <w:lang w:val="en-US"/>
          <w14:textFill>
            <w14:solidFill>
              <w14:srgbClr w14:val="202122"/>
            </w14:solidFill>
          </w14:textFill>
        </w:rPr>
        <w:t xml:space="preserve"> </w:t>
      </w:r>
      <w:r>
        <w:rPr>
          <w:outline w:val="0"/>
          <w:color w:val="202122"/>
          <w:u w:color="202122"/>
          <w:rtl w:val="0"/>
          <w:lang w:val="en-US"/>
          <w14:textFill>
            <w14:solidFill>
              <w14:srgbClr w14:val="202122"/>
            </w14:solidFill>
          </w14:textFill>
        </w:rPr>
        <w:t xml:space="preserve">The Pyramiden hotel is open today with forty-three operational rooms and a small seasonal staff. The hotel also houses the Pyramiden Museum, </w:t>
      </w:r>
      <w:r>
        <w:rPr>
          <w:outline w:val="0"/>
          <w:color w:val="202122"/>
          <w:u w:color="202122"/>
          <w:rtl w:val="0"/>
          <w:lang w:val="en-US"/>
          <w14:textFill>
            <w14:solidFill>
              <w14:srgbClr w14:val="202122"/>
            </w14:solidFill>
          </w14:textFill>
        </w:rPr>
        <w:t xml:space="preserve">a </w:t>
      </w:r>
      <w:r>
        <w:rPr>
          <w:outline w:val="0"/>
          <w:color w:val="202122"/>
          <w:u w:color="202122"/>
          <w:rtl w:val="0"/>
          <w:lang w:val="en-US"/>
          <w14:textFill>
            <w14:solidFill>
              <w14:srgbClr w14:val="202122"/>
            </w14:solidFill>
          </w14:textFill>
        </w:rPr>
        <w:t>post office and a souvenir shop. On August</w:t>
      </w:r>
      <w:r>
        <w:rPr>
          <w:outline w:val="0"/>
          <w:color w:val="202122"/>
          <w:u w:color="202122"/>
          <w:rtl w:val="0"/>
          <w:lang w:val="en-US"/>
          <w14:textFill>
            <w14:solidFill>
              <w14:srgbClr w14:val="202122"/>
            </w14:solidFill>
          </w14:textFill>
        </w:rPr>
        <w:t xml:space="preserve"> 27,</w:t>
      </w:r>
      <w:r>
        <w:rPr>
          <w:outline w:val="0"/>
          <w:color w:val="202122"/>
          <w:u w:color="202122"/>
          <w:rtl w:val="0"/>
          <w:lang w:val="en-US"/>
          <w14:textFill>
            <w14:solidFill>
              <w14:srgbClr w14:val="202122"/>
            </w14:solidFill>
          </w14:textFill>
        </w:rPr>
        <w:t xml:space="preserve"> 2019, the world's northernmost film festival was held in Pyramiden.</w:t>
      </w:r>
    </w:p>
    <w:p>
      <w:pPr>
        <w:pStyle w:val="Body"/>
        <w:suppressAutoHyphens w:val="1"/>
        <w:spacing w:line="360" w:lineRule="auto"/>
        <w:rPr>
          <w:outline w:val="0"/>
          <w:color w:val="292929"/>
          <w:u w:color="292929"/>
          <w:shd w:val="clear" w:color="auto" w:fill="ffffff"/>
          <w14:textFill>
            <w14:solidFill>
              <w14:srgbClr w14:val="292929"/>
            </w14:solidFill>
          </w14:textFill>
        </w:rPr>
      </w:pPr>
      <w:r>
        <w:rPr>
          <w:outline w:val="0"/>
          <w:color w:val="202122"/>
          <w:u w:color="202122"/>
          <w14:textFill>
            <w14:solidFill>
              <w14:srgbClr w14:val="202122"/>
            </w14:solidFill>
          </w14:textFill>
        </w:rPr>
        <w:tab/>
      </w:r>
      <w:r>
        <w:rPr>
          <w:outline w:val="0"/>
          <w:color w:val="202122"/>
          <w:u w:color="202122"/>
          <w:rtl w:val="0"/>
          <w:lang w:val="en-US"/>
          <w14:textFill>
            <w14:solidFill>
              <w14:srgbClr w14:val="202122"/>
            </w14:solidFill>
          </w14:textFill>
        </w:rPr>
        <w:t xml:space="preserve">A </w:t>
      </w:r>
      <w:r>
        <w:rPr>
          <w:outline w:val="0"/>
          <w:color w:val="202122"/>
          <w:u w:color="202122"/>
          <w:shd w:val="clear" w:color="auto" w:fill="ffffff"/>
          <w:rtl w:val="0"/>
          <w:lang w:val="en-US"/>
          <w14:textFill>
            <w14:solidFill>
              <w14:srgbClr w14:val="202122"/>
            </w14:solidFill>
          </w14:textFill>
        </w:rPr>
        <w:t xml:space="preserve">Norwegian architectural competition, initiated by students of the Oslo School of Architecture and Design, was held </w:t>
      </w:r>
      <w:r>
        <w:rPr>
          <w:outline w:val="0"/>
          <w:color w:val="202122"/>
          <w:u w:color="202122"/>
          <w:shd w:val="clear" w:color="auto" w:fill="ffffff"/>
          <w:rtl w:val="0"/>
          <w:lang w:val="en-US"/>
          <w14:textFill>
            <w14:solidFill>
              <w14:srgbClr w14:val="202122"/>
            </w14:solidFill>
          </w14:textFill>
        </w:rPr>
        <w:t>in order to</w:t>
      </w:r>
      <w:r>
        <w:rPr>
          <w:outline w:val="0"/>
          <w:color w:val="202122"/>
          <w:u w:color="202122"/>
          <w:shd w:val="clear" w:color="auto" w:fill="ffffff"/>
          <w:rtl w:val="0"/>
          <w:lang w:val="en-US"/>
          <w14:textFill>
            <w14:solidFill>
              <w14:srgbClr w14:val="202122"/>
            </w14:solidFill>
          </w14:textFill>
        </w:rPr>
        <w:t xml:space="preserve"> reimagine Pyramiden in 2015 (120 hours) to test ideas about what to do with Pyramiden as a post-industrial </w:t>
      </w:r>
      <w:r>
        <w:rPr>
          <w:outline w:val="0"/>
          <w:color w:val="202122"/>
          <w:u w:color="202122"/>
          <w:shd w:val="clear" w:color="auto" w:fill="ffffff"/>
          <w:rtl w:val="0"/>
          <w:lang w:val="en-US"/>
          <w14:textFill>
            <w14:solidFill>
              <w14:srgbClr w14:val="202122"/>
            </w14:solidFill>
          </w14:textFill>
        </w:rPr>
        <w:t>design problem</w:t>
      </w:r>
      <w:r>
        <w:rPr>
          <w:outline w:val="0"/>
          <w:color w:val="202122"/>
          <w:u w:color="202122"/>
          <w:shd w:val="clear" w:color="auto" w:fill="ffffff"/>
          <w:rtl w:val="0"/>
          <w:lang w:val="en-US"/>
          <w14:textFill>
            <w14:solidFill>
              <w14:srgbClr w14:val="202122"/>
            </w14:solidFill>
          </w14:textFill>
        </w:rPr>
        <w:t>.</w:t>
      </w:r>
      <w:r>
        <w:rPr>
          <w:outline w:val="0"/>
          <w:color w:val="292929"/>
          <w:u w:color="292929"/>
          <w:shd w:val="clear" w:color="auto" w:fill="ffffff"/>
          <w:rtl w:val="0"/>
          <w:lang w:val="en-US"/>
          <w14:textFill>
            <w14:solidFill>
              <w14:srgbClr w14:val="292929"/>
            </w14:solidFill>
          </w14:textFill>
        </w:rPr>
        <w:t xml:space="preserve"> </w:t>
      </w:r>
      <w:r>
        <w:rPr>
          <w:outline w:val="0"/>
          <w:color w:val="202122"/>
          <w:u w:color="202122"/>
          <w:shd w:val="clear" w:color="auto" w:fill="ffffff"/>
          <w:rtl w:val="0"/>
          <w:lang w:val="en-US"/>
          <w14:textFill>
            <w14:solidFill>
              <w14:srgbClr w14:val="202122"/>
            </w14:solidFill>
          </w14:textFill>
        </w:rPr>
        <w:t xml:space="preserve">The theme chosen for the competition was </w:t>
      </w:r>
      <w:r>
        <w:rPr>
          <w:outline w:val="0"/>
          <w:color w:val="202122"/>
          <w:u w:color="202122"/>
          <w:shd w:val="clear" w:color="auto" w:fill="ffffff"/>
          <w:rtl w:val="0"/>
          <w:lang w:val="en-US"/>
          <w14:textFill>
            <w14:solidFill>
              <w14:srgbClr w14:val="202122"/>
            </w14:solidFill>
          </w14:textFill>
        </w:rPr>
        <w:t>“</w:t>
      </w:r>
      <w:r>
        <w:rPr>
          <w:outline w:val="0"/>
          <w:color w:val="202122"/>
          <w:u w:color="202122"/>
          <w:shd w:val="clear" w:color="auto" w:fill="ffffff"/>
          <w:rtl w:val="0"/>
          <w:lang w:val="en-US"/>
          <w14:textFill>
            <w14:solidFill>
              <w14:srgbClr w14:val="202122"/>
            </w14:solidFill>
          </w14:textFill>
        </w:rPr>
        <w:t>Experimental Preservation</w:t>
      </w:r>
      <w:r>
        <w:rPr>
          <w:outline w:val="0"/>
          <w:color w:val="202122"/>
          <w:u w:color="202122"/>
          <w:shd w:val="clear" w:color="auto" w:fill="ffffff"/>
          <w:rtl w:val="0"/>
          <w:lang w:val="en-US"/>
          <w14:textFill>
            <w14:solidFill>
              <w14:srgbClr w14:val="202122"/>
            </w14:solidFill>
          </w14:textFill>
        </w:rPr>
        <w:t xml:space="preserve">” </w:t>
      </w:r>
      <w:r>
        <w:rPr>
          <w:outline w:val="0"/>
          <w:color w:val="202122"/>
          <w:u w:color="202122"/>
          <w:shd w:val="clear" w:color="auto" w:fill="ffffff"/>
          <w:rtl w:val="0"/>
          <w:lang w:val="en-US"/>
          <w14:textFill>
            <w14:solidFill>
              <w14:srgbClr w14:val="202122"/>
            </w14:solidFill>
          </w14:textFill>
        </w:rPr>
        <w:t xml:space="preserve">and </w:t>
      </w:r>
      <w:r>
        <w:rPr>
          <w:outline w:val="0"/>
          <w:color w:val="202122"/>
          <w:u w:color="202122"/>
          <w:shd w:val="clear" w:color="auto" w:fill="ffffff"/>
          <w:rtl w:val="0"/>
          <w:lang w:val="en-US"/>
          <w14:textFill>
            <w14:solidFill>
              <w14:srgbClr w14:val="202122"/>
            </w14:solidFill>
          </w14:textFill>
        </w:rPr>
        <w:t xml:space="preserve">the event was </w:t>
      </w:r>
      <w:r>
        <w:rPr>
          <w:outline w:val="0"/>
          <w:color w:val="202122"/>
          <w:u w:color="202122"/>
          <w:shd w:val="clear" w:color="auto" w:fill="ffffff"/>
          <w:rtl w:val="0"/>
          <w:lang w:val="en-US"/>
          <w14:textFill>
            <w14:solidFill>
              <w14:srgbClr w14:val="202122"/>
            </w14:solidFill>
          </w14:textFill>
        </w:rPr>
        <w:t xml:space="preserve">meant to question and redefine </w:t>
      </w:r>
      <w:r>
        <w:rPr>
          <w:outline w:val="0"/>
          <w:color w:val="202122"/>
          <w:u w:color="202122"/>
          <w:shd w:val="clear" w:color="auto" w:fill="ffffff"/>
          <w:rtl w:val="0"/>
          <w:lang w:val="en-US"/>
          <w14:textFill>
            <w14:solidFill>
              <w14:srgbClr w14:val="202122"/>
            </w14:solidFill>
          </w14:textFill>
        </w:rPr>
        <w:t>“</w:t>
      </w:r>
      <w:r>
        <w:rPr>
          <w:outline w:val="0"/>
          <w:color w:val="202122"/>
          <w:u w:color="202122"/>
          <w:shd w:val="clear" w:color="auto" w:fill="ffffff"/>
          <w:rtl w:val="0"/>
          <w:lang w:val="en-US"/>
          <w14:textFill>
            <w14:solidFill>
              <w14:srgbClr w14:val="202122"/>
            </w14:solidFill>
          </w14:textFill>
        </w:rPr>
        <w:t>traditional notions of preservation</w:t>
      </w:r>
      <w:r>
        <w:rPr>
          <w:outline w:val="0"/>
          <w:color w:val="202122"/>
          <w:u w:color="202122"/>
          <w:shd w:val="clear" w:color="auto" w:fill="ffffff"/>
          <w:rtl w:val="0"/>
          <w:lang w:val="en-US"/>
          <w14:textFill>
            <w14:solidFill>
              <w14:srgbClr w14:val="202122"/>
            </w14:solidFill>
          </w14:textFill>
        </w:rPr>
        <w:t>.</w:t>
      </w:r>
      <w:r>
        <w:rPr>
          <w:outline w:val="0"/>
          <w:color w:val="202122"/>
          <w:u w:color="202122"/>
          <w:shd w:val="clear" w:color="auto" w:fill="ffffff"/>
          <w:rtl w:val="0"/>
          <w:lang w:val="en-US"/>
          <w14:textFill>
            <w14:solidFill>
              <w14:srgbClr w14:val="202122"/>
            </w14:solidFill>
          </w14:textFill>
        </w:rPr>
        <w:t>”</w:t>
      </w:r>
      <w:r>
        <w:rPr>
          <w:outline w:val="0"/>
          <w:color w:val="202122"/>
          <w:u w:color="202122"/>
          <w:shd w:val="clear" w:color="auto" w:fill="ffffff"/>
          <w:vertAlign w:val="superscript"/>
          <w:lang w:val="en-US"/>
          <w14:textFill>
            <w14:solidFill>
              <w14:srgbClr w14:val="202122"/>
            </w14:solidFill>
          </w14:textFill>
        </w:rPr>
        <w:endnoteReference w:id="13"/>
      </w:r>
      <w:r>
        <w:rPr>
          <w:outline w:val="0"/>
          <w:color w:val="202122"/>
          <w:u w:color="202122"/>
          <w:shd w:val="clear" w:color="auto" w:fill="ffffff"/>
          <w:rtl w:val="0"/>
          <w:lang w:val="en-US"/>
          <w14:textFill>
            <w14:solidFill>
              <w14:srgbClr w14:val="202122"/>
            </w14:solidFill>
          </w14:textFill>
        </w:rPr>
        <w:t xml:space="preserve"> The winner of the competition, a pair of students from Lund, was a project titled </w:t>
      </w:r>
      <w:r>
        <w:rPr>
          <w:outline w:val="0"/>
          <w:color w:val="202122"/>
          <w:u w:color="202122"/>
          <w:shd w:val="clear" w:color="auto" w:fill="ffffff"/>
          <w:rtl w:val="0"/>
          <w:lang w:val="en-US"/>
          <w14:textFill>
            <w14:solidFill>
              <w14:srgbClr w14:val="202122"/>
            </w14:solidFill>
          </w14:textFill>
        </w:rPr>
        <w:t>“</w:t>
      </w:r>
      <w:r>
        <w:rPr>
          <w:outline w:val="0"/>
          <w:color w:val="202122"/>
          <w:u w:color="202122"/>
          <w:shd w:val="clear" w:color="auto" w:fill="ffffff"/>
          <w:rtl w:val="0"/>
          <w:lang w:val="en-US"/>
          <w14:textFill>
            <w14:solidFill>
              <w14:srgbClr w14:val="202122"/>
            </w14:solidFill>
          </w14:textFill>
        </w:rPr>
        <w:t xml:space="preserve">Remember </w:t>
      </w:r>
      <w:r>
        <w:rPr>
          <w:outline w:val="0"/>
          <w:color w:val="202122"/>
          <w:u w:color="202122"/>
          <w:shd w:val="clear" w:color="auto" w:fill="ffffff"/>
          <w:rtl w:val="0"/>
          <w:lang w:val="en-US"/>
          <w14:textFill>
            <w14:solidFill>
              <w14:srgbClr w14:val="202122"/>
            </w14:solidFill>
          </w14:textFill>
        </w:rPr>
        <w:t>W</w:t>
      </w:r>
      <w:r>
        <w:rPr>
          <w:outline w:val="0"/>
          <w:color w:val="202122"/>
          <w:u w:color="202122"/>
          <w:shd w:val="clear" w:color="auto" w:fill="ffffff"/>
          <w:rtl w:val="0"/>
          <w:lang w:val="en-US"/>
          <w14:textFill>
            <w14:solidFill>
              <w14:srgbClr w14:val="202122"/>
            </w14:solidFill>
          </w14:textFill>
        </w:rPr>
        <w:t>ork?</w:t>
      </w:r>
      <w:r>
        <w:rPr>
          <w:outline w:val="0"/>
          <w:color w:val="202122"/>
          <w:u w:color="202122"/>
          <w:shd w:val="clear" w:color="auto" w:fill="ffffff"/>
          <w:rtl w:val="0"/>
          <w:lang w:val="en-US"/>
          <w14:textFill>
            <w14:solidFill>
              <w14:srgbClr w14:val="202122"/>
            </w14:solidFill>
          </w14:textFill>
        </w:rPr>
        <w:t>,</w:t>
      </w:r>
      <w:r>
        <w:rPr>
          <w:outline w:val="0"/>
          <w:color w:val="202122"/>
          <w:u w:color="202122"/>
          <w:shd w:val="clear" w:color="auto" w:fill="ffffff"/>
          <w:rtl w:val="0"/>
          <w:lang w:val="en-US"/>
          <w14:textFill>
            <w14:solidFill>
              <w14:srgbClr w14:val="202122"/>
            </w14:solidFill>
          </w14:textFill>
        </w:rPr>
        <w:t>”</w:t>
      </w:r>
      <w:r>
        <w:rPr>
          <w:outline w:val="0"/>
          <w:color w:val="202122"/>
          <w:u w:color="202122"/>
          <w:shd w:val="clear" w:color="auto" w:fill="ffffff"/>
          <w:rtl w:val="0"/>
          <w:lang w:val="en-US"/>
          <w14:textFill>
            <w14:solidFill>
              <w14:srgbClr w14:val="202122"/>
            </w14:solidFill>
          </w14:textFill>
        </w:rPr>
        <w:t xml:space="preserve">which </w:t>
      </w:r>
      <w:r>
        <w:rPr>
          <w:outline w:val="0"/>
          <w:color w:val="202122"/>
          <w:u w:color="202122"/>
          <w:shd w:val="clear" w:color="auto" w:fill="ffffff"/>
          <w:rtl w:val="0"/>
          <w:lang w:val="en-US"/>
          <w14:textFill>
            <w14:solidFill>
              <w14:srgbClr w14:val="202122"/>
            </w14:solidFill>
          </w14:textFill>
        </w:rPr>
        <w:t>demonstrated</w:t>
      </w:r>
      <w:r>
        <w:rPr>
          <w:outline w:val="0"/>
          <w:color w:val="202122"/>
          <w:u w:color="202122"/>
          <w:shd w:val="clear" w:color="auto" w:fill="ffffff"/>
          <w:rtl w:val="0"/>
          <w:lang w:val="en-US"/>
          <w14:textFill>
            <w14:solidFill>
              <w14:srgbClr w14:val="202122"/>
            </w14:solidFill>
          </w14:textFill>
        </w:rPr>
        <w:t xml:space="preserve"> a desire to preserve the architectural remnants of the mining settlement by focusing more on preserving the memory of </w:t>
      </w:r>
      <w:r>
        <w:rPr>
          <w:outline w:val="0"/>
          <w:color w:val="202122"/>
          <w:u w:color="202122"/>
          <w:shd w:val="clear" w:color="auto" w:fill="ffffff"/>
          <w:rtl w:val="0"/>
          <w:lang w:val="en-US"/>
          <w14:textFill>
            <w14:solidFill>
              <w14:srgbClr w14:val="202122"/>
            </w14:solidFill>
          </w14:textFill>
        </w:rPr>
        <w:t>“</w:t>
      </w:r>
      <w:r>
        <w:rPr>
          <w:outline w:val="0"/>
          <w:color w:val="202122"/>
          <w:u w:color="202122"/>
          <w:shd w:val="clear" w:color="auto" w:fill="ffffff"/>
          <w:rtl w:val="0"/>
          <w:lang w:val="en-US"/>
          <w14:textFill>
            <w14:solidFill>
              <w14:srgbClr w14:val="202122"/>
            </w14:solidFill>
          </w14:textFill>
        </w:rPr>
        <w:t>the colossal agony of human labour invested, irrespective of its character - forced or altruistic.</w:t>
      </w:r>
      <w:r>
        <w:rPr>
          <w:outline w:val="0"/>
          <w:color w:val="202122"/>
          <w:u w:color="202122"/>
          <w:shd w:val="clear" w:color="auto" w:fill="ffffff"/>
          <w:rtl w:val="0"/>
          <w:lang w:val="en-US"/>
          <w14:textFill>
            <w14:solidFill>
              <w14:srgbClr w14:val="202122"/>
            </w14:solidFill>
          </w14:textFill>
        </w:rPr>
        <w:t>”</w:t>
      </w:r>
      <w:r>
        <w:rPr>
          <w:outline w:val="0"/>
          <w:color w:val="202122"/>
          <w:u w:color="202122"/>
          <w:shd w:val="clear" w:color="auto" w:fill="ffffff"/>
          <w:vertAlign w:val="superscript"/>
          <w:lang w:val="en-US"/>
          <w14:textFill>
            <w14:solidFill>
              <w14:srgbClr w14:val="202122"/>
            </w14:solidFill>
          </w14:textFill>
        </w:rPr>
        <w:endnoteReference w:id="14"/>
      </w:r>
      <w:r>
        <w:rPr>
          <w:outline w:val="0"/>
          <w:color w:val="202122"/>
          <w:u w:color="202122"/>
          <w:shd w:val="clear" w:color="auto" w:fill="ffffff"/>
          <w:rtl w:val="0"/>
          <w:lang w:val="en-US"/>
          <w14:textFill>
            <w14:solidFill>
              <w14:srgbClr w14:val="202122"/>
            </w14:solidFill>
          </w14:textFill>
        </w:rPr>
        <w:t xml:space="preserve"> The s</w:t>
      </w:r>
      <w:r>
        <w:rPr>
          <w:outline w:val="0"/>
          <w:color w:val="202122"/>
          <w:u w:color="202122"/>
          <w:shd w:val="clear" w:color="auto" w:fill="ffffff"/>
          <w:rtl w:val="0"/>
          <w:lang w:val="en-US"/>
          <w14:textFill>
            <w14:solidFill>
              <w14:srgbClr w14:val="202122"/>
            </w14:solidFill>
          </w14:textFill>
        </w:rPr>
        <w:t xml:space="preserve">econd place </w:t>
      </w:r>
      <w:r>
        <w:rPr>
          <w:outline w:val="0"/>
          <w:color w:val="202122"/>
          <w:u w:color="202122"/>
          <w:shd w:val="clear" w:color="auto" w:fill="ffffff"/>
          <w:rtl w:val="0"/>
          <w:lang w:val="en-US"/>
          <w14:textFill>
            <w14:solidFill>
              <w14:srgbClr w14:val="202122"/>
            </w14:solidFill>
          </w14:textFill>
        </w:rPr>
        <w:t xml:space="preserve">award </w:t>
      </w:r>
      <w:r>
        <w:rPr>
          <w:outline w:val="0"/>
          <w:color w:val="202122"/>
          <w:u w:color="202122"/>
          <w:shd w:val="clear" w:color="auto" w:fill="ffffff"/>
          <w:rtl w:val="0"/>
          <w:lang w:val="en-US"/>
          <w14:textFill>
            <w14:solidFill>
              <w14:srgbClr w14:val="202122"/>
            </w14:solidFill>
          </w14:textFill>
        </w:rPr>
        <w:t xml:space="preserve">went to a team from the Czech Republic for </w:t>
      </w:r>
      <w:r>
        <w:rPr>
          <w:outline w:val="0"/>
          <w:color w:val="202122"/>
          <w:u w:color="202122"/>
          <w:shd w:val="clear" w:color="auto" w:fill="ffffff"/>
          <w:rtl w:val="0"/>
          <w:lang w:val="en-US"/>
          <w14:textFill>
            <w14:solidFill>
              <w14:srgbClr w14:val="202122"/>
            </w14:solidFill>
          </w14:textFill>
        </w:rPr>
        <w:t>a proposal</w:t>
      </w:r>
      <w:r>
        <w:rPr>
          <w:outline w:val="0"/>
          <w:color w:val="202122"/>
          <w:u w:color="202122"/>
          <w:shd w:val="clear" w:color="auto" w:fill="ffffff"/>
          <w:rtl w:val="0"/>
          <w:lang w:val="en-US"/>
          <w14:textFill>
            <w14:solidFill>
              <w14:srgbClr w14:val="202122"/>
            </w14:solidFill>
          </w14:textFill>
        </w:rPr>
        <w:t xml:space="preserve"> to </w:t>
      </w:r>
      <w:r>
        <w:rPr>
          <w:outline w:val="0"/>
          <w:color w:val="202122"/>
          <w:u w:color="202122"/>
          <w:shd w:val="clear" w:color="auto" w:fill="ffffff"/>
          <w:rtl w:val="0"/>
          <w:lang w:val="en-US"/>
          <w14:textFill>
            <w14:solidFill>
              <w14:srgbClr w14:val="202122"/>
            </w14:solidFill>
          </w14:textFill>
        </w:rPr>
        <w:t>“</w:t>
      </w:r>
      <w:r>
        <w:rPr>
          <w:outline w:val="0"/>
          <w:color w:val="202122"/>
          <w:u w:color="202122"/>
          <w:shd w:val="clear" w:color="auto" w:fill="ffffff"/>
          <w:rtl w:val="0"/>
          <w:lang w:val="en-US"/>
          <w14:textFill>
            <w14:solidFill>
              <w14:srgbClr w14:val="202122"/>
            </w14:solidFill>
          </w14:textFill>
        </w:rPr>
        <w:t>leave the place to live its own life</w:t>
      </w:r>
      <w:r>
        <w:rPr>
          <w:outline w:val="0"/>
          <w:color w:val="202122"/>
          <w:u w:color="202122"/>
          <w:shd w:val="clear" w:color="auto" w:fill="ffffff"/>
          <w:rtl w:val="0"/>
          <w:lang w:val="en-US"/>
          <w14:textFill>
            <w14:solidFill>
              <w14:srgbClr w14:val="202122"/>
            </w14:solidFill>
          </w14:textFill>
        </w:rPr>
        <w:t>,</w:t>
      </w:r>
      <w:r>
        <w:rPr>
          <w:outline w:val="0"/>
          <w:color w:val="202122"/>
          <w:u w:color="202122"/>
          <w:shd w:val="clear" w:color="auto" w:fill="ffffff"/>
          <w:rtl w:val="0"/>
          <w:lang w:val="en-US"/>
          <w14:textFill>
            <w14:solidFill>
              <w14:srgbClr w14:val="202122"/>
            </w14:solidFill>
          </w14:textFill>
        </w:rPr>
        <w:t>”</w:t>
      </w:r>
      <w:r>
        <w:rPr>
          <w:outline w:val="0"/>
          <w:color w:val="202122"/>
          <w:u w:color="202122"/>
          <w:shd w:val="clear" w:color="auto" w:fill="ffffff"/>
          <w:rtl w:val="0"/>
          <w:lang w:val="en-US"/>
          <w14:textFill>
            <w14:solidFill>
              <w14:srgbClr w14:val="202122"/>
            </w14:solidFill>
          </w14:textFill>
        </w:rPr>
        <w:t xml:space="preserve"> </w:t>
      </w:r>
      <w:r>
        <w:rPr>
          <w:outline w:val="0"/>
          <w:color w:val="202122"/>
          <w:u w:color="202122"/>
          <w:shd w:val="clear" w:color="auto" w:fill="ffffff"/>
          <w:rtl w:val="0"/>
          <w:lang w:val="en-US"/>
          <w14:textFill>
            <w14:solidFill>
              <w14:srgbClr w14:val="202122"/>
            </w14:solidFill>
          </w14:textFill>
        </w:rPr>
        <w:t>(leaving Pyramiden)</w:t>
      </w:r>
      <w:r>
        <w:rPr>
          <w:outline w:val="0"/>
          <w:color w:val="202122"/>
          <w:u w:color="202122"/>
          <w:shd w:val="clear" w:color="auto" w:fill="ffffff"/>
          <w:rtl w:val="0"/>
          <w:lang w:val="en-US"/>
          <w14:textFill>
            <w14:solidFill>
              <w14:srgbClr w14:val="202122"/>
            </w14:solidFill>
          </w14:textFill>
        </w:rPr>
        <w:t xml:space="preserve"> </w:t>
      </w:r>
      <w:r>
        <w:rPr>
          <w:outline w:val="0"/>
          <w:color w:val="202122"/>
          <w:u w:color="202122"/>
          <w:shd w:val="clear" w:color="auto" w:fill="ffffff"/>
          <w:rtl w:val="0"/>
          <w:lang w:val="en-US"/>
          <w14:textFill>
            <w14:solidFill>
              <w14:srgbClr w14:val="202122"/>
            </w14:solidFill>
          </w14:textFill>
        </w:rPr>
        <w:t>“</w:t>
      </w:r>
      <w:r>
        <w:rPr>
          <w:outline w:val="0"/>
          <w:color w:val="202122"/>
          <w:u w:color="202122"/>
          <w:shd w:val="clear" w:color="auto" w:fill="ffffff"/>
          <w:rtl w:val="0"/>
          <w:lang w:val="en-US"/>
          <w14:textFill>
            <w14:solidFill>
              <w14:srgbClr w14:val="202122"/>
            </w14:solidFill>
          </w14:textFill>
        </w:rPr>
        <w:t>to the birds, foxes, polar bears and a fe</w:t>
      </w:r>
      <w:r>
        <w:rPr>
          <w:outline w:val="0"/>
          <w:color w:val="202122"/>
          <w:u w:color="202122"/>
          <w:shd w:val="clear" w:color="auto" w:fill="ffffff"/>
          <w:rtl w:val="0"/>
          <w:lang w:val="en-US"/>
          <w14:textFill>
            <w14:solidFill>
              <w14:srgbClr w14:val="202122"/>
            </w14:solidFill>
          </w14:textFill>
        </w:rPr>
        <w:t>w</w:t>
      </w:r>
      <w:r>
        <w:rPr>
          <w:outline w:val="0"/>
          <w:color w:val="202122"/>
          <w:u w:color="202122"/>
          <w:shd w:val="clear" w:color="auto" w:fill="ffffff"/>
          <w:rtl w:val="0"/>
          <w:lang w:val="en-US"/>
          <w14:textFill>
            <w14:solidFill>
              <w14:srgbClr w14:val="202122"/>
            </w14:solidFill>
          </w14:textFill>
        </w:rPr>
        <w:t xml:space="preserve"> lost Arctic wanderers, for whom Pyramiden is going to be a small laboratory,</w:t>
      </w:r>
      <w:r>
        <w:rPr>
          <w:outline w:val="0"/>
          <w:color w:val="202122"/>
          <w:u w:color="202122"/>
          <w:shd w:val="clear" w:color="auto" w:fill="ffffff"/>
          <w:rtl w:val="0"/>
          <w:lang w:val="en-US"/>
          <w14:textFill>
            <w14:solidFill>
              <w14:srgbClr w14:val="202122"/>
            </w14:solidFill>
          </w14:textFill>
        </w:rPr>
        <w:t xml:space="preserve">” </w:t>
      </w:r>
      <w:r>
        <w:rPr>
          <w:outline w:val="0"/>
          <w:color w:val="202122"/>
          <w:u w:color="202122"/>
          <w:shd w:val="clear" w:color="auto" w:fill="ffffff"/>
          <w:rtl w:val="0"/>
          <w:lang w:val="en-US"/>
          <w14:textFill>
            <w14:solidFill>
              <w14:srgbClr w14:val="202122"/>
            </w14:solidFill>
          </w14:textFill>
        </w:rPr>
        <w:t>thus opting for a non-material method of preservation in lines with the competition</w:t>
      </w:r>
      <w:r>
        <w:rPr>
          <w:outline w:val="0"/>
          <w:color w:val="202122"/>
          <w:u w:color="202122"/>
          <w:shd w:val="clear" w:color="auto" w:fill="ffffff"/>
          <w:rtl w:val="0"/>
          <w:lang w:val="en-US"/>
          <w14:textFill>
            <w14:solidFill>
              <w14:srgbClr w14:val="202122"/>
            </w14:solidFill>
          </w14:textFill>
        </w:rPr>
        <w:t>’</w:t>
      </w:r>
      <w:r>
        <w:rPr>
          <w:outline w:val="0"/>
          <w:color w:val="202122"/>
          <w:u w:color="202122"/>
          <w:shd w:val="clear" w:color="auto" w:fill="ffffff"/>
          <w:rtl w:val="0"/>
          <w:lang w:val="en-US"/>
          <w14:textFill>
            <w14:solidFill>
              <w14:srgbClr w14:val="202122"/>
            </w14:solidFill>
          </w14:textFill>
        </w:rPr>
        <w:t>s directive</w:t>
      </w:r>
      <w:r>
        <w:rPr>
          <w:outline w:val="0"/>
          <w:color w:val="292929"/>
          <w:u w:color="292929"/>
          <w:shd w:val="clear" w:color="auto" w:fill="ffffff"/>
          <w:rtl w:val="0"/>
          <w:lang w:val="en-US"/>
          <w14:textFill>
            <w14:solidFill>
              <w14:srgbClr w14:val="292929"/>
            </w14:solidFill>
          </w14:textFill>
        </w:rPr>
        <w:t>.</w:t>
      </w:r>
      <w:r>
        <w:rPr>
          <w:outline w:val="0"/>
          <w:color w:val="292929"/>
          <w:u w:color="292929"/>
          <w:shd w:val="clear" w:color="auto" w:fill="ffffff"/>
          <w:vertAlign w:val="superscript"/>
          <w:lang w:val="en-US"/>
          <w14:textFill>
            <w14:solidFill>
              <w14:srgbClr w14:val="292929"/>
            </w14:solidFill>
          </w14:textFill>
        </w:rPr>
        <w:endnoteReference w:id="15"/>
      </w:r>
      <w:r>
        <w:rPr>
          <w:outline w:val="0"/>
          <w:color w:val="292929"/>
          <w:u w:color="292929"/>
          <w:shd w:val="clear" w:color="auto" w:fill="ffffff"/>
          <w:rtl w:val="0"/>
          <w:lang w:val="en-US"/>
          <w14:textFill>
            <w14:solidFill>
              <w14:srgbClr w14:val="292929"/>
            </w14:solidFill>
          </w14:textFill>
        </w:rPr>
        <w:t xml:space="preserve"> Since 2014</w:t>
      </w:r>
      <w:r>
        <w:rPr>
          <w:outline w:val="0"/>
          <w:color w:val="292929"/>
          <w:u w:color="292929"/>
          <w:shd w:val="clear" w:color="auto" w:fill="ffffff"/>
          <w:rtl w:val="0"/>
          <w:lang w:val="en-US"/>
          <w14:textFill>
            <w14:solidFill>
              <w14:srgbClr w14:val="292929"/>
            </w14:solidFill>
          </w14:textFill>
        </w:rPr>
        <w:t>,</w:t>
      </w:r>
      <w:r>
        <w:rPr>
          <w:outline w:val="0"/>
          <w:color w:val="292929"/>
          <w:u w:color="292929"/>
          <w:shd w:val="clear" w:color="auto" w:fill="ffffff"/>
          <w:rtl w:val="0"/>
          <w:lang w:val="en-US"/>
          <w14:textFill>
            <w14:solidFill>
              <w14:srgbClr w14:val="292929"/>
            </w14:solidFill>
          </w14:textFill>
        </w:rPr>
        <w:t xml:space="preserve"> a number of other project</w:t>
      </w:r>
      <w:r>
        <w:rPr>
          <w:outline w:val="0"/>
          <w:color w:val="292929"/>
          <w:u w:color="292929"/>
          <w:shd w:val="clear" w:color="auto" w:fill="ffffff"/>
          <w:rtl w:val="0"/>
          <w:lang w:val="en-US"/>
          <w14:textFill>
            <w14:solidFill>
              <w14:srgbClr w14:val="292929"/>
            </w14:solidFill>
          </w14:textFill>
        </w:rPr>
        <w:t>s</w:t>
      </w:r>
      <w:r>
        <w:rPr>
          <w:outline w:val="0"/>
          <w:color w:val="292929"/>
          <w:u w:color="292929"/>
          <w:shd w:val="clear" w:color="auto" w:fill="ffffff"/>
          <w:rtl w:val="0"/>
          <w:lang w:val="en-US"/>
          <w14:textFill>
            <w14:solidFill>
              <w14:srgbClr w14:val="292929"/>
            </w14:solidFill>
          </w14:textFill>
        </w:rPr>
        <w:t xml:space="preserve"> have been proposed that have included </w:t>
      </w:r>
      <w:r>
        <w:rPr>
          <w:outline w:val="0"/>
          <w:color w:val="292929"/>
          <w:u w:color="292929"/>
          <w:shd w:val="clear" w:color="auto" w:fill="ffffff"/>
          <w:rtl w:val="0"/>
          <w:lang w:val="en-US"/>
          <w14:textFill>
            <w14:solidFill>
              <w14:srgbClr w14:val="292929"/>
            </w14:solidFill>
          </w14:textFill>
        </w:rPr>
        <w:t>“</w:t>
      </w:r>
      <w:r>
        <w:rPr>
          <w:outline w:val="0"/>
          <w:color w:val="292929"/>
          <w:u w:color="292929"/>
          <w:shd w:val="clear" w:color="auto" w:fill="ffffff"/>
          <w:rtl w:val="0"/>
          <w:lang w:val="en-US"/>
          <w14:textFill>
            <w14:solidFill>
              <w14:srgbClr w14:val="292929"/>
            </w14:solidFill>
          </w14:textFill>
        </w:rPr>
        <w:t>various approaches to preservation, from traditional to radical</w:t>
      </w:r>
      <w:r>
        <w:rPr>
          <w:outline w:val="0"/>
          <w:color w:val="292929"/>
          <w:u w:color="292929"/>
          <w:shd w:val="clear" w:color="auto" w:fill="ffffff"/>
          <w:rtl w:val="0"/>
          <w:lang w:val="en-US"/>
          <w14:textFill>
            <w14:solidFill>
              <w14:srgbClr w14:val="292929"/>
            </w14:solidFill>
          </w14:textFill>
        </w:rPr>
        <w:t xml:space="preserve">, including </w:t>
      </w:r>
      <w:r>
        <w:rPr>
          <w:outline w:val="0"/>
          <w:color w:val="292929"/>
          <w:u w:color="292929"/>
          <w:shd w:val="clear" w:color="auto" w:fill="ffffff"/>
          <w:rtl w:val="0"/>
          <w:lang w:val="en-US"/>
          <w14:textFill>
            <w14:solidFill>
              <w14:srgbClr w14:val="292929"/>
            </w14:solidFill>
          </w14:textFill>
        </w:rPr>
        <w:t>conservation, maintenance, modernization, replication, inventory-taking, cataloging and more.</w:t>
      </w:r>
      <w:r>
        <w:rPr>
          <w:outline w:val="0"/>
          <w:color w:val="292929"/>
          <w:u w:color="292929"/>
          <w:shd w:val="clear" w:color="auto" w:fill="ffffff"/>
          <w:rtl w:val="0"/>
          <w:lang w:val="en-US"/>
          <w14:textFill>
            <w14:solidFill>
              <w14:srgbClr w14:val="292929"/>
            </w14:solidFill>
          </w14:textFill>
        </w:rPr>
        <w:t>”</w:t>
      </w:r>
      <w:r>
        <w:rPr>
          <w:outline w:val="0"/>
          <w:color w:val="292929"/>
          <w:u w:color="292929"/>
          <w:shd w:val="clear" w:color="auto" w:fill="ffffff"/>
          <w:vertAlign w:val="superscript"/>
          <w:lang w:val="en-US"/>
          <w14:textFill>
            <w14:solidFill>
              <w14:srgbClr w14:val="292929"/>
            </w14:solidFill>
          </w14:textFill>
        </w:rPr>
        <w:endnoteReference w:id="16"/>
      </w:r>
      <w:r>
        <w:rPr>
          <w:outline w:val="0"/>
          <w:color w:val="292929"/>
          <w:u w:color="292929"/>
          <w:shd w:val="clear" w:color="auto" w:fill="ffffff"/>
          <w:rtl w:val="0"/>
          <w:lang w:val="en-US"/>
          <w14:textFill>
            <w14:solidFill>
              <w14:srgbClr w14:val="292929"/>
            </w14:solidFill>
          </w14:textFill>
        </w:rPr>
        <w:t xml:space="preserve"> For example, </w:t>
      </w:r>
      <w:r>
        <w:rPr>
          <w:outline w:val="0"/>
          <w:color w:val="292929"/>
          <w:u w:color="292929"/>
          <w:shd w:val="clear" w:color="auto" w:fill="ffffff"/>
          <w:rtl w:val="0"/>
          <w:lang w:val="en-US"/>
          <w14:textFill>
            <w14:solidFill>
              <w14:srgbClr w14:val="292929"/>
            </w14:solidFill>
          </w14:textFill>
        </w:rPr>
        <w:t>“‘</w:t>
      </w:r>
      <w:r>
        <w:rPr>
          <w:outline w:val="0"/>
          <w:color w:val="292929"/>
          <w:u w:color="292929"/>
          <w:shd w:val="clear" w:color="auto" w:fill="ffffff"/>
          <w:rtl w:val="0"/>
          <w:lang w:val="en-US"/>
          <w14:textFill>
            <w14:solidFill>
              <w14:srgbClr w14:val="292929"/>
            </w14:solidFill>
          </w14:textFill>
        </w:rPr>
        <w:t>the Catalogue, a project by Gabriel Wulf (Architectural Association, UK)</w:t>
      </w:r>
      <w:r>
        <w:rPr>
          <w:outline w:val="0"/>
          <w:color w:val="292929"/>
          <w:u w:color="292929"/>
          <w:shd w:val="clear" w:color="auto" w:fill="ffffff"/>
          <w:rtl w:val="0"/>
          <w:lang w:val="en-US"/>
          <w14:textFill>
            <w14:solidFill>
              <w14:srgbClr w14:val="292929"/>
            </w14:solidFill>
          </w14:textFill>
        </w:rPr>
        <w:t>,</w:t>
      </w:r>
      <w:r>
        <w:rPr>
          <w:outline w:val="0"/>
          <w:color w:val="292929"/>
          <w:u w:color="292929"/>
          <w:shd w:val="clear" w:color="auto" w:fill="ffffff"/>
          <w:rtl w:val="0"/>
          <w:lang w:val="en-US"/>
          <w14:textFill>
            <w14:solidFill>
              <w14:srgbClr w14:val="292929"/>
            </w14:solidFill>
          </w14:textFill>
        </w:rPr>
        <w:t xml:space="preserve"> proposed </w:t>
      </w:r>
      <w:r>
        <w:rPr>
          <w:outline w:val="0"/>
          <w:color w:val="292929"/>
          <w:u w:color="292929"/>
          <w:shd w:val="clear" w:color="auto" w:fill="ffffff"/>
          <w:rtl w:val="0"/>
          <w:lang w:val="en-US"/>
          <w14:textFill>
            <w14:solidFill>
              <w14:srgbClr w14:val="292929"/>
            </w14:solidFill>
          </w14:textFill>
        </w:rPr>
        <w:t>“</w:t>
      </w:r>
      <w:r>
        <w:rPr>
          <w:outline w:val="0"/>
          <w:color w:val="292929"/>
          <w:u w:color="292929"/>
          <w:shd w:val="clear" w:color="auto" w:fill="ffffff"/>
          <w:rtl w:val="0"/>
          <w:lang w:val="en-US"/>
          <w14:textFill>
            <w14:solidFill>
              <w14:srgbClr w14:val="292929"/>
            </w14:solidFill>
          </w14:textFill>
        </w:rPr>
        <w:t>taking an inventory</w:t>
      </w:r>
      <w:r>
        <w:rPr>
          <w:outline w:val="0"/>
          <w:color w:val="292929"/>
          <w:u w:color="292929"/>
          <w:shd w:val="clear" w:color="auto" w:fill="ffffff"/>
          <w:rtl w:val="0"/>
          <w:lang w:val="en-US"/>
          <w14:textFill>
            <w14:solidFill>
              <w14:srgbClr w14:val="292929"/>
            </w14:solidFill>
          </w14:textFill>
        </w:rPr>
        <w:t>…</w:t>
      </w:r>
      <w:r>
        <w:rPr>
          <w:outline w:val="0"/>
          <w:color w:val="292929"/>
          <w:u w:color="292929"/>
          <w:shd w:val="clear" w:color="auto" w:fill="ffffff"/>
          <w:rtl w:val="0"/>
          <w:lang w:val="en-US"/>
          <w14:textFill>
            <w14:solidFill>
              <w14:srgbClr w14:val="292929"/>
            </w14:solidFill>
          </w14:textFill>
        </w:rPr>
        <w:t xml:space="preserve">(by) </w:t>
      </w:r>
      <w:r>
        <w:rPr>
          <w:outline w:val="0"/>
          <w:color w:val="292929"/>
          <w:u w:color="292929"/>
          <w:shd w:val="clear" w:color="auto" w:fill="ffffff"/>
          <w:rtl w:val="0"/>
          <w:lang w:val="en-US"/>
          <w14:textFill>
            <w14:solidFill>
              <w14:srgbClr w14:val="292929"/>
            </w14:solidFill>
          </w14:textFill>
        </w:rPr>
        <w:t>taking apart the existing buildings</w:t>
      </w:r>
      <w:r>
        <w:rPr>
          <w:outline w:val="0"/>
          <w:color w:val="292929"/>
          <w:u w:color="292929"/>
          <w:shd w:val="clear" w:color="auto" w:fill="ffffff"/>
          <w:rtl w:val="0"/>
          <w:lang w:val="en-US"/>
          <w14:textFill>
            <w14:solidFill>
              <w14:srgbClr w14:val="292929"/>
            </w14:solidFill>
          </w14:textFill>
        </w:rPr>
        <w:t>…</w:t>
      </w:r>
      <w:r>
        <w:rPr>
          <w:outline w:val="0"/>
          <w:color w:val="292929"/>
          <w:u w:color="292929"/>
          <w:shd w:val="clear" w:color="auto" w:fill="ffffff"/>
          <w:rtl w:val="0"/>
          <w:lang w:val="en-US"/>
          <w14:textFill>
            <w14:solidFill>
              <w14:srgbClr w14:val="292929"/>
            </w14:solidFill>
          </w14:textFill>
        </w:rPr>
        <w:t>and arranging their materials on the former footprint of the building (a</w:t>
      </w:r>
      <w:r>
        <w:rPr>
          <w:outline w:val="0"/>
          <w:color w:val="292929"/>
          <w:u w:color="292929"/>
          <w:shd w:val="clear" w:color="auto" w:fill="ffffff"/>
          <w:rtl w:val="0"/>
          <w:lang w:val="en-US"/>
          <w14:textFill>
            <w14:solidFill>
              <w14:srgbClr w14:val="292929"/>
            </w14:solidFill>
          </w14:textFill>
        </w:rPr>
        <w:t xml:space="preserve">s </w:t>
      </w:r>
      <w:r>
        <w:rPr>
          <w:outline w:val="0"/>
          <w:color w:val="292929"/>
          <w:u w:color="292929"/>
          <w:shd w:val="clear" w:color="auto" w:fill="ffffff"/>
          <w:rtl w:val="0"/>
          <w:lang w:val="en-US"/>
          <w14:textFill>
            <w14:solidFill>
              <w14:srgbClr w14:val="292929"/>
            </w14:solidFill>
          </w14:textFill>
        </w:rPr>
        <w:t>an) inventory of the past</w:t>
      </w:r>
      <w:r>
        <w:rPr>
          <w:outline w:val="0"/>
          <w:color w:val="292929"/>
          <w:u w:color="292929"/>
          <w:shd w:val="clear" w:color="auto" w:fill="ffffff"/>
          <w:rtl w:val="0"/>
          <w:lang w:val="en-US"/>
          <w14:textFill>
            <w14:solidFill>
              <w14:srgbClr w14:val="292929"/>
            </w14:solidFill>
          </w14:textFill>
        </w:rPr>
        <w:t>…”</w:t>
      </w:r>
      <w:r>
        <w:rPr>
          <w:outline w:val="0"/>
          <w:color w:val="292929"/>
          <w:u w:color="292929"/>
          <w:shd w:val="clear" w:color="auto" w:fill="ffffff"/>
          <w:vertAlign w:val="superscript"/>
          <w:lang w:val="en-US"/>
          <w14:textFill>
            <w14:solidFill>
              <w14:srgbClr w14:val="292929"/>
            </w14:solidFill>
          </w14:textFill>
        </w:rPr>
        <w:endnoteReference w:id="17"/>
      </w:r>
    </w:p>
    <w:p>
      <w:pPr>
        <w:pStyle w:val="Body"/>
        <w:suppressAutoHyphens w:val="1"/>
        <w:spacing w:line="360" w:lineRule="auto"/>
      </w:pPr>
      <w:r>
        <w:rPr>
          <w:outline w:val="0"/>
          <w:color w:val="292929"/>
          <w:u w:color="292929"/>
          <w:shd w:val="clear" w:color="auto" w:fill="ffffff"/>
          <w:rtl w:val="0"/>
          <w14:textFill>
            <w14:solidFill>
              <w14:srgbClr w14:val="292929"/>
            </w14:solidFill>
          </w14:textFill>
        </w:rPr>
        <w:tab/>
        <w:t>However, it is t</w:t>
      </w:r>
      <w:r>
        <w:rPr>
          <w:outline w:val="0"/>
          <w:color w:val="292929"/>
          <w:u w:color="292929"/>
          <w:shd w:val="clear" w:color="auto" w:fill="ffffff"/>
          <w:rtl w:val="0"/>
          <w:lang w:val="en-US"/>
          <w14:textFill>
            <w14:solidFill>
              <w14:srgbClr w14:val="292929"/>
            </w14:solidFill>
          </w14:textFill>
        </w:rPr>
        <w:t xml:space="preserve">he </w:t>
      </w:r>
      <w:r>
        <w:rPr>
          <w:outline w:val="0"/>
          <w:color w:val="292929"/>
          <w:u w:color="292929"/>
          <w:shd w:val="clear" w:color="auto" w:fill="ffffff"/>
          <w:rtl w:val="0"/>
          <w:lang w:val="en-US"/>
          <w14:textFill>
            <w14:solidFill>
              <w14:srgbClr w14:val="292929"/>
            </w14:solidFill>
          </w14:textFill>
        </w:rPr>
        <w:t>p</w:t>
      </w:r>
      <w:r>
        <w:rPr>
          <w:outline w:val="0"/>
          <w:color w:val="292929"/>
          <w:u w:color="292929"/>
          <w:shd w:val="clear" w:color="auto" w:fill="ffffff"/>
          <w:rtl w:val="0"/>
          <w:lang w:val="en-US"/>
          <w14:textFill>
            <w14:solidFill>
              <w14:srgbClr w14:val="292929"/>
            </w14:solidFill>
          </w14:textFill>
        </w:rPr>
        <w:t xml:space="preserve">articularity of </w:t>
      </w:r>
      <w:r>
        <w:rPr>
          <w:outline w:val="0"/>
          <w:color w:val="292929"/>
          <w:u w:color="292929"/>
          <w:shd w:val="clear" w:color="auto" w:fill="ffffff"/>
          <w:rtl w:val="0"/>
          <w:lang w:val="en-US"/>
          <w14:textFill>
            <w14:solidFill>
              <w14:srgbClr w14:val="292929"/>
            </w14:solidFill>
          </w14:textFill>
        </w:rPr>
        <w:t>i</w:t>
      </w:r>
      <w:r>
        <w:rPr>
          <w:outline w:val="0"/>
          <w:color w:val="292929"/>
          <w:u w:color="292929"/>
          <w:shd w:val="clear" w:color="auto" w:fill="ffffff"/>
          <w:rtl w:val="0"/>
          <w:lang w:val="pt-PT"/>
          <w14:textFill>
            <w14:solidFill>
              <w14:srgbClr w14:val="292929"/>
            </w14:solidFill>
          </w14:textFill>
        </w:rPr>
        <w:t xml:space="preserve">ndustrial </w:t>
      </w:r>
      <w:r>
        <w:rPr>
          <w:outline w:val="0"/>
          <w:color w:val="292929"/>
          <w:u w:color="292929"/>
          <w:shd w:val="clear" w:color="auto" w:fill="ffffff"/>
          <w:rtl w:val="0"/>
          <w:lang w:val="en-US"/>
          <w14:textFill>
            <w14:solidFill>
              <w14:srgbClr w14:val="292929"/>
            </w14:solidFill>
          </w14:textFill>
        </w:rPr>
        <w:t>h</w:t>
      </w:r>
      <w:r>
        <w:rPr>
          <w:rtl w:val="0"/>
          <w:lang w:val="en-US"/>
        </w:rPr>
        <w:t>eritage in the Arctic</w:t>
      </w:r>
      <w:r>
        <w:rPr>
          <w:rtl w:val="0"/>
          <w:lang w:val="en-US"/>
        </w:rPr>
        <w:t xml:space="preserve"> as a geopolitical issue that drives heritage as intent in Pyramiden. </w:t>
      </w:r>
      <w:r>
        <w:rPr>
          <w:rtl w:val="0"/>
          <w:lang w:val="en-US"/>
        </w:rPr>
        <w:t xml:space="preserve"> Marked by constructed imagery of melting ice, opening sea routes, and dwindling numbers of polar bears, the circumpolar Arctic has come to embody a rather abstract</w:t>
      </w:r>
      <w:r>
        <w:rPr>
          <w:rtl w:val="0"/>
          <w:lang w:val="en-US"/>
        </w:rPr>
        <w:t>ed</w:t>
      </w:r>
      <w:r>
        <w:rPr>
          <w:rtl w:val="0"/>
        </w:rPr>
        <w:t xml:space="preserve"> </w:t>
      </w:r>
      <w:r>
        <w:rPr>
          <w:rtl w:val="0"/>
          <w:lang w:val="en-US"/>
        </w:rPr>
        <w:t>imaginar</w:t>
      </w:r>
      <w:r>
        <w:rPr>
          <w:rtl w:val="0"/>
        </w:rPr>
        <w:t xml:space="preserve">y </w:t>
      </w:r>
      <w:r>
        <w:rPr>
          <w:rtl w:val="0"/>
          <w:lang w:val="en-US"/>
        </w:rPr>
        <w:t xml:space="preserve">that serves </w:t>
      </w:r>
      <w:r>
        <w:rPr>
          <w:rtl w:val="0"/>
          <w:lang w:val="en-US"/>
        </w:rPr>
        <w:t>in the positioning of climate change</w:t>
      </w:r>
      <w:r>
        <w:rPr>
          <w:rtl w:val="0"/>
          <w:lang w:val="en-US"/>
        </w:rPr>
        <w:t xml:space="preserve"> and heritage policies united. </w:t>
      </w:r>
      <w:r>
        <w:rPr>
          <w:rtl w:val="0"/>
          <w:lang w:val="en-US"/>
        </w:rPr>
        <w:t>Both the climate-induced physical transformations in the Arctic</w:t>
      </w:r>
      <w:r>
        <w:rPr>
          <w:rtl w:val="0"/>
          <w:lang w:val="en-US"/>
        </w:rPr>
        <w:t>—</w:t>
      </w:r>
      <w:r>
        <w:rPr>
          <w:rtl w:val="0"/>
          <w:lang w:val="en-US"/>
        </w:rPr>
        <w:t>i.e., the dramatic physical retreat and thinning of the Arctic sea ice</w:t>
      </w:r>
      <w:r>
        <w:rPr>
          <w:rtl w:val="0"/>
          <w:lang w:val="en-US"/>
        </w:rPr>
        <w:t xml:space="preserve">, </w:t>
      </w:r>
      <w:r>
        <w:rPr>
          <w:rtl w:val="0"/>
          <w:lang w:val="en-US"/>
        </w:rPr>
        <w:t>and the various state and non-state responses to them</w:t>
      </w:r>
      <w:r>
        <w:rPr>
          <w:rtl w:val="0"/>
          <w:lang w:val="en-US"/>
        </w:rPr>
        <w:t xml:space="preserve">, </w:t>
      </w:r>
      <w:r>
        <w:rPr>
          <w:rtl w:val="0"/>
          <w:lang w:val="en-US"/>
        </w:rPr>
        <w:t>have resulted in a significant discursive transformation of the region</w:t>
      </w:r>
      <w:r>
        <w:rPr>
          <w:rtl w:val="0"/>
          <w:lang w:val="en-US"/>
        </w:rPr>
        <w:t>’</w:t>
      </w:r>
      <w:r>
        <w:rPr>
          <w:rtl w:val="0"/>
          <w:lang w:val="en-US"/>
        </w:rPr>
        <w:t>s geopolitical importance and identity</w:t>
      </w:r>
      <w:r>
        <w:rPr>
          <w:rtl w:val="0"/>
        </w:rPr>
        <w:t xml:space="preserve">. </w:t>
      </w:r>
      <w:r>
        <w:rPr>
          <w:rtl w:val="1"/>
          <w:lang w:val="ar-SA" w:bidi="ar-SA"/>
        </w:rPr>
        <w:t>“</w:t>
      </w:r>
      <w:r>
        <w:rPr>
          <w:rtl w:val="0"/>
          <w:lang w:val="en-US"/>
        </w:rPr>
        <w:t xml:space="preserve">The Arctic has been seemingly turned into a site of shadow boxing where state and non-state actors, both from within and outside the region, are imposing their own maps of values, priorities, and interests on highly complex geophysical, socioeconomic, and ecological landscapes. </w:t>
      </w:r>
      <w:r>
        <w:rPr>
          <w:rtl w:val="0"/>
        </w:rPr>
        <w:t>“…</w:t>
      </w:r>
      <w:r>
        <w:rPr>
          <w:rtl w:val="0"/>
          <w:lang w:val="en-US"/>
        </w:rPr>
        <w:t>material artifacts, which were put in place to support mining, tourism and scientific research, are, in truth, spatial methods to claim territory and to assert sovereignty aver an unknowable and potentially violent regional future in the Arctic as the ice caps continue to melt.</w:t>
      </w:r>
      <w:r>
        <w:rPr>
          <w:rtl w:val="0"/>
        </w:rPr>
        <w:t>”</w:t>
      </w:r>
      <w:r>
        <w:rPr>
          <w:vertAlign w:val="superscript"/>
        </w:rPr>
        <w:endnoteReference w:id="18"/>
      </w:r>
    </w:p>
    <w:p>
      <w:pPr>
        <w:pStyle w:val="Body"/>
        <w:suppressAutoHyphens w:val="1"/>
        <w:spacing w:line="360" w:lineRule="auto"/>
        <w:rPr>
          <w:lang w:val="en-US"/>
        </w:rPr>
      </w:pPr>
      <w:r>
        <w:rPr>
          <w:lang w:val="en-US"/>
        </w:rPr>
        <w:tab/>
      </w:r>
      <w:r>
        <w:rPr>
          <w:rtl w:val="0"/>
          <w:lang w:val="en-US"/>
        </w:rPr>
        <w:t>More precisely, as an example, t</w:t>
      </w:r>
      <w:r>
        <w:rPr>
          <w:rtl w:val="0"/>
          <w:lang w:val="en-US"/>
        </w:rPr>
        <w:t xml:space="preserve">he </w:t>
      </w:r>
      <w:r>
        <w:rPr>
          <w:rtl w:val="0"/>
          <w:lang w:val="en-US"/>
        </w:rPr>
        <w:t>geopolitical significance</w:t>
      </w:r>
      <w:r>
        <w:rPr>
          <w:rtl w:val="0"/>
          <w:lang w:val="en-US"/>
        </w:rPr>
        <w:t xml:space="preserve"> of strategically drawn and redrawn Arctic territor</w:t>
      </w:r>
      <w:r>
        <w:rPr>
          <w:rtl w:val="0"/>
          <w:lang w:val="en-US"/>
        </w:rPr>
        <w:t xml:space="preserve">ies </w:t>
      </w:r>
      <w:r>
        <w:rPr>
          <w:rtl w:val="0"/>
          <w:lang w:val="en-US"/>
        </w:rPr>
        <w:t xml:space="preserve">and </w:t>
      </w:r>
      <w:r>
        <w:rPr>
          <w:rtl w:val="0"/>
          <w:lang w:val="en-US"/>
        </w:rPr>
        <w:t xml:space="preserve">even claimed by mounting </w:t>
      </w:r>
      <w:r>
        <w:rPr>
          <w:rtl w:val="0"/>
          <w:lang w:val="en-US"/>
        </w:rPr>
        <w:t>national flags in seabed floors further complicate</w:t>
      </w:r>
      <w:r>
        <w:rPr>
          <w:rtl w:val="0"/>
          <w:lang w:val="en-US"/>
        </w:rPr>
        <w:t>s</w:t>
      </w:r>
      <w:r>
        <w:rPr>
          <w:rtl w:val="0"/>
          <w:lang w:val="en-US"/>
        </w:rPr>
        <w:t xml:space="preserve"> notions of </w:t>
      </w:r>
      <w:r>
        <w:rPr>
          <w:rtl w:val="0"/>
          <w:lang w:val="it-IT"/>
        </w:rPr>
        <w:t>territoriality</w:t>
      </w:r>
      <w:r>
        <w:rPr>
          <w:rtl w:val="0"/>
          <w:lang w:val="it-IT"/>
        </w:rPr>
        <w:t xml:space="preserve">, </w:t>
      </w:r>
      <w:r>
        <w:rPr>
          <w:rtl w:val="0"/>
          <w:lang w:val="en-US"/>
        </w:rPr>
        <w:t>sovereignty</w:t>
      </w:r>
      <w:r>
        <w:rPr>
          <w:rtl w:val="0"/>
          <w:lang w:val="en-US"/>
        </w:rPr>
        <w:t xml:space="preserve"> and artifacts</w:t>
      </w:r>
      <w:r>
        <w:rPr>
          <w:rtl w:val="0"/>
          <w:lang w:val="en-US"/>
        </w:rPr>
        <w:t xml:space="preserve">. Rather than perceiving the Arctic as </w:t>
      </w:r>
      <w:r>
        <w:rPr>
          <w:i w:val="1"/>
          <w:iCs w:val="1"/>
          <w:rtl w:val="0"/>
          <w:lang w:val="it-IT"/>
        </w:rPr>
        <w:t>terra nullius</w:t>
      </w:r>
      <w:r>
        <w:rPr>
          <w:rtl w:val="0"/>
          <w:lang w:val="en-US"/>
        </w:rPr>
        <w:t xml:space="preserve">, the Arctic becomes </w:t>
      </w:r>
      <w:r>
        <w:rPr>
          <w:rtl w:val="0"/>
          <w:lang w:val="en-US"/>
        </w:rPr>
        <w:t xml:space="preserve">instead </w:t>
      </w:r>
      <w:r>
        <w:rPr>
          <w:rtl w:val="0"/>
          <w:lang w:val="en-US"/>
        </w:rPr>
        <w:t>a region of gaps,</w:t>
      </w:r>
      <w:r>
        <w:rPr>
          <w:rtl w:val="0"/>
          <w:lang w:val="en-US"/>
        </w:rPr>
        <w:t xml:space="preserve"> voids and zones of ambiguity, as demonstrated by </w:t>
      </w:r>
      <w:r>
        <w:rPr>
          <w:rtl w:val="0"/>
          <w:lang w:val="en-US"/>
        </w:rPr>
        <w:t xml:space="preserve"> </w:t>
      </w:r>
      <w:r>
        <w:rPr>
          <w:rtl w:val="0"/>
          <w:lang w:val="ar-SA" w:bidi="ar-SA"/>
        </w:rPr>
        <w:t>so</w:t>
      </w:r>
      <w:r>
        <w:rPr>
          <w:rtl w:val="0"/>
          <w:lang w:val="en-US"/>
        </w:rPr>
        <w:t xml:space="preserve">vereignty holes, which are </w:t>
      </w:r>
      <w:r>
        <w:rPr>
          <w:rtl w:val="0"/>
          <w:lang w:val="en-US"/>
        </w:rPr>
        <w:t xml:space="preserve">extra-territorial voids produced in gaps in mapping </w:t>
      </w:r>
      <w:r>
        <w:rPr>
          <w:rtl w:val="0"/>
          <w:lang w:val="en-US"/>
        </w:rPr>
        <w:t xml:space="preserve">that the fishing and mining industries have </w:t>
      </w:r>
      <w:r>
        <w:rPr>
          <w:rtl w:val="0"/>
          <w:lang w:val="en-US"/>
        </w:rPr>
        <w:t xml:space="preserve">accidentally left unmapped.  </w:t>
      </w:r>
      <w:r>
        <w:rPr>
          <w:rtl w:val="0"/>
          <w:lang w:val="en-US"/>
        </w:rPr>
        <w:t>“</w:t>
      </w:r>
      <w:r>
        <w:rPr>
          <w:rtl w:val="0"/>
          <w:lang w:val="en-US"/>
        </w:rPr>
        <w:t>These material artifacts, which were put in place to support mining, tourism and scientific research, are, in truth, spatial methods to claim territory and to assert sovereignty aver an unknowable and potentially violent regional future in the Arctic as the ice caps continue to melt.</w:t>
      </w:r>
      <w:r>
        <w:rPr>
          <w:rtl w:val="0"/>
          <w:lang w:val="en-US"/>
        </w:rPr>
        <w:t>”</w:t>
      </w:r>
      <w:r>
        <w:rPr>
          <w:vertAlign w:val="superscript"/>
          <w:lang w:val="en-US"/>
        </w:rPr>
        <w:endnoteReference w:id="19"/>
      </w:r>
    </w:p>
    <w:p>
      <w:pPr>
        <w:pStyle w:val="Body"/>
        <w:suppressAutoHyphens w:val="1"/>
        <w:spacing w:line="360" w:lineRule="auto"/>
      </w:pPr>
      <w:r>
        <w:rPr>
          <w:rtl w:val="0"/>
          <w:lang w:val="en-US"/>
        </w:rPr>
        <w:tab/>
        <w:t xml:space="preserve">The next step for </w:t>
      </w:r>
      <w:r>
        <w:rPr>
          <w:rtl w:val="0"/>
          <w:lang w:val="en-US"/>
        </w:rPr>
        <w:t xml:space="preserve">heritage designation in the region becomes further complicated as melting occurs, and old colonial models of </w:t>
      </w:r>
      <w:r>
        <w:rPr>
          <w:rtl w:val="0"/>
          <w:lang w:val="en-US"/>
        </w:rPr>
        <w:t xml:space="preserve">re-claiming territory </w:t>
      </w:r>
      <w:r>
        <w:rPr>
          <w:rtl w:val="0"/>
          <w:lang w:val="en-US"/>
        </w:rPr>
        <w:t>through</w:t>
      </w:r>
      <w:r>
        <w:rPr>
          <w:rtl w:val="0"/>
          <w:lang w:val="en-US"/>
        </w:rPr>
        <w:t xml:space="preserve"> heritage</w:t>
      </w:r>
      <w:r>
        <w:rPr>
          <w:rtl w:val="0"/>
          <w:lang w:val="en-US"/>
        </w:rPr>
        <w:t xml:space="preserve"> will be one of many methods used to re-claim territory. Methods already underway include </w:t>
      </w:r>
      <w:r>
        <w:rPr>
          <w:rtl w:val="0"/>
          <w:lang w:val="en-US"/>
        </w:rPr>
        <w:t xml:space="preserve">calling for the protection of </w:t>
      </w:r>
      <w:r>
        <w:rPr>
          <w:rtl w:val="0"/>
          <w:lang w:val="en-US"/>
        </w:rPr>
        <w:t xml:space="preserve">intangible cultural practices </w:t>
      </w:r>
      <w:r>
        <w:rPr>
          <w:rtl w:val="0"/>
          <w:lang w:val="en-US"/>
        </w:rPr>
        <w:t xml:space="preserve">such as </w:t>
      </w:r>
      <w:r>
        <w:rPr>
          <w:rtl w:val="0"/>
          <w:lang w:val="en-US"/>
        </w:rPr>
        <w:t xml:space="preserve">preserving traditional </w:t>
      </w:r>
      <w:r>
        <w:rPr>
          <w:rtl w:val="0"/>
          <w:lang w:val="en-US"/>
        </w:rPr>
        <w:t xml:space="preserve">water trade routes or </w:t>
      </w:r>
      <w:r>
        <w:rPr>
          <w:rtl w:val="0"/>
          <w:lang w:val="en-US"/>
        </w:rPr>
        <w:t xml:space="preserve">protecting </w:t>
      </w:r>
      <w:r>
        <w:rPr>
          <w:rtl w:val="0"/>
          <w:lang w:val="en-US"/>
        </w:rPr>
        <w:t>bird migration paths as methods to assert sovereignty.</w:t>
      </w:r>
      <w:r>
        <w:rPr>
          <w:rtl w:val="0"/>
          <w:lang w:val="en-US"/>
        </w:rPr>
        <w:t xml:space="preserve"> </w:t>
      </w:r>
      <w:r>
        <w:rPr>
          <w:vertAlign w:val="superscript"/>
          <w:lang w:val="en-US"/>
        </w:rPr>
        <w:endnoteReference w:id="20"/>
      </w:r>
      <w:r>
        <w:rPr>
          <w:rtl w:val="0"/>
          <w:lang w:val="en-US"/>
        </w:rPr>
        <w:t xml:space="preserve"> </w:t>
      </w:r>
      <w:r>
        <w:rPr>
          <w:vertAlign w:val="superscript"/>
          <w:lang w:val="en-US"/>
        </w:rPr>
        <w:endnoteReference w:id="21"/>
      </w:r>
      <w:r>
        <w:rPr>
          <w:rtl w:val="0"/>
          <w:lang w:val="en-US"/>
        </w:rPr>
        <w:t xml:space="preserve"> UNESCO has been cautiously, but strategically, exploring these </w:t>
      </w:r>
      <w:r>
        <w:rPr>
          <w:rtl w:val="0"/>
          <w:lang w:val="en-US"/>
        </w:rPr>
        <w:t xml:space="preserve">soft </w:t>
      </w:r>
      <w:r>
        <w:rPr>
          <w:rtl w:val="0"/>
          <w:lang w:val="en-US"/>
        </w:rPr>
        <w:t xml:space="preserve">edges of dominion </w:t>
      </w:r>
      <w:r>
        <w:rPr>
          <w:rtl w:val="0"/>
          <w:lang w:val="en-US"/>
        </w:rPr>
        <w:t>in a new age of post-colonial expansion.</w:t>
      </w:r>
      <w:r>
        <w:rPr>
          <w:rtl w:val="0"/>
          <w:lang w:val="en-US"/>
        </w:rPr>
        <w:t xml:space="preserve"> As the world grows warmer, the Arctic</w:t>
      </w:r>
      <w:r>
        <w:rPr>
          <w:rtl w:val="0"/>
          <w:lang w:val="en-US"/>
        </w:rPr>
        <w:t xml:space="preserve"> </w:t>
      </w:r>
      <w:r>
        <w:rPr>
          <w:rtl w:val="0"/>
          <w:lang w:val="en-US"/>
        </w:rPr>
        <w:t>Ocean, which is now frozen for more than half the year, will become increasingly valuable in terms of natural resources, commerce, and military activity.</w:t>
      </w:r>
      <w:r>
        <w:rPr>
          <w:rtl w:val="0"/>
          <w:lang w:val="en-US"/>
        </w:rPr>
        <w:t xml:space="preserve"> </w:t>
      </w:r>
      <w:r>
        <w:rPr>
          <w:rtl w:val="0"/>
          <w:lang w:val="en-US"/>
        </w:rPr>
        <w:t xml:space="preserve">The Arctic </w:t>
      </w:r>
      <w:r>
        <w:rPr>
          <w:rtl w:val="0"/>
          <w:lang w:val="en-US"/>
        </w:rPr>
        <w:t xml:space="preserve">may, indeed, </w:t>
      </w:r>
      <w:r>
        <w:rPr>
          <w:rtl w:val="0"/>
          <w:lang w:val="en-US"/>
        </w:rPr>
        <w:t xml:space="preserve">remain </w:t>
      </w:r>
      <w:r>
        <w:rPr>
          <w:rtl w:val="0"/>
          <w:lang w:val="en-US"/>
        </w:rPr>
        <w:t>the last</w:t>
      </w:r>
      <w:r>
        <w:rPr>
          <w:rtl w:val="0"/>
          <w:lang w:val="en-US"/>
        </w:rPr>
        <w:t xml:space="preserve"> “</w:t>
      </w:r>
      <w:r>
        <w:rPr>
          <w:rtl w:val="0"/>
          <w:lang w:val="en-US"/>
        </w:rPr>
        <w:t>imaginary place,</w:t>
      </w:r>
      <w:r>
        <w:rPr>
          <w:rtl w:val="0"/>
          <w:lang w:val="en-US"/>
        </w:rPr>
        <w:t xml:space="preserve">” </w:t>
      </w:r>
      <w:r>
        <w:rPr>
          <w:rtl w:val="0"/>
          <w:lang w:val="en-US"/>
        </w:rPr>
        <w:t>but all the while</w:t>
      </w:r>
      <w:r>
        <w:rPr>
          <w:rtl w:val="0"/>
          <w:lang w:val="en-US"/>
        </w:rPr>
        <w:t>…“</w:t>
      </w:r>
      <w:r>
        <w:rPr>
          <w:rtl w:val="0"/>
          <w:lang w:val="en-US"/>
        </w:rPr>
        <w:t>present Arctic policies and research agenda(s) are based on the premise that the more Arctic states recognize potentially lucrative implications of a melting Arctic,</w:t>
      </w:r>
      <w:r>
        <w:rPr>
          <w:rtl w:val="0"/>
          <w:lang w:val="en-US"/>
        </w:rPr>
        <w:t>”</w:t>
      </w:r>
      <w:r>
        <w:rPr>
          <w:rtl w:val="0"/>
          <w:lang w:val="en-US"/>
        </w:rPr>
        <w:t xml:space="preserve"> </w:t>
      </w:r>
      <w:r>
        <w:rPr>
          <w:rtl w:val="0"/>
          <w:lang w:val="en-US"/>
        </w:rPr>
        <w:t xml:space="preserve">(they will) </w:t>
      </w:r>
      <w:r>
        <w:rPr>
          <w:rtl w:val="0"/>
          <w:lang w:val="en-US"/>
        </w:rPr>
        <w:t>“</w:t>
      </w:r>
      <w:r>
        <w:rPr>
          <w:rtl w:val="0"/>
          <w:lang w:val="en-US"/>
        </w:rPr>
        <w:t>adopt policies to maximize their interests in the region</w:t>
      </w:r>
      <w:r>
        <w:rPr>
          <w:rtl w:val="0"/>
          <w:lang w:val="en-US"/>
        </w:rPr>
        <w:t>…”</w:t>
      </w:r>
      <w:r>
        <w:rPr>
          <w:vertAlign w:val="superscript"/>
          <w:lang w:val="en-US"/>
        </w:rPr>
        <w:endnoteReference w:id="22"/>
      </w:r>
      <w:r>
        <w:rPr>
          <w:rtl w:val="0"/>
          <w:lang w:val="en-US"/>
        </w:rPr>
        <w:t xml:space="preserve"> </w:t>
      </w:r>
      <w:r>
        <w:rPr>
          <w:outline w:val="0"/>
          <w:color w:val="292929"/>
          <w:u w:color="292929"/>
          <w:shd w:val="clear" w:color="auto" w:fill="ffffff"/>
          <w:rtl w:val="0"/>
          <w:lang w:val="en-US"/>
          <w14:textFill>
            <w14:solidFill>
              <w14:srgbClr w14:val="292929"/>
            </w14:solidFill>
          </w14:textFill>
        </w:rPr>
        <w:t xml:space="preserve">The story of </w:t>
      </w:r>
      <w:r>
        <w:rPr>
          <w:outline w:val="0"/>
          <w:color w:val="292929"/>
          <w:u w:color="292929"/>
          <w:shd w:val="clear" w:color="auto" w:fill="ffffff"/>
          <w:rtl w:val="0"/>
          <w:lang w:val="en-US"/>
          <w14:textFill>
            <w14:solidFill>
              <w14:srgbClr w14:val="292929"/>
            </w14:solidFill>
          </w14:textFill>
        </w:rPr>
        <w:t xml:space="preserve">how heritage and </w:t>
      </w:r>
      <w:r>
        <w:rPr>
          <w:outline w:val="0"/>
          <w:color w:val="292929"/>
          <w:u w:color="292929"/>
          <w:shd w:val="clear" w:color="auto" w:fill="ffffff"/>
          <w:rtl w:val="0"/>
          <w:lang w:val="en-US"/>
          <w14:textFill>
            <w14:solidFill>
              <w14:srgbClr w14:val="292929"/>
            </w14:solidFill>
          </w14:textFill>
        </w:rPr>
        <w:t xml:space="preserve">abandoned coal mining towns in Svalbard, like Pyramiden, </w:t>
      </w:r>
      <w:r>
        <w:rPr>
          <w:outline w:val="0"/>
          <w:color w:val="292929"/>
          <w:u w:color="292929"/>
          <w:shd w:val="clear" w:color="auto" w:fill="ffffff"/>
          <w:rtl w:val="0"/>
          <w:lang w:val="en-US"/>
          <w14:textFill>
            <w14:solidFill>
              <w14:srgbClr w14:val="292929"/>
            </w14:solidFill>
          </w14:textFill>
        </w:rPr>
        <w:t xml:space="preserve">intersect </w:t>
      </w:r>
      <w:r>
        <w:rPr>
          <w:outline w:val="0"/>
          <w:color w:val="292929"/>
          <w:u w:color="292929"/>
          <w:shd w:val="clear" w:color="auto" w:fill="ffffff"/>
          <w:rtl w:val="0"/>
          <w:lang w:val="en-US"/>
          <w14:textFill>
            <w14:solidFill>
              <w14:srgbClr w14:val="292929"/>
            </w14:solidFill>
          </w14:textFill>
        </w:rPr>
        <w:t xml:space="preserve">represents a cautionary </w:t>
      </w:r>
      <w:r>
        <w:rPr>
          <w:outline w:val="0"/>
          <w:color w:val="292929"/>
          <w:u w:color="292929"/>
          <w:shd w:val="clear" w:color="auto" w:fill="ffffff"/>
          <w:rtl w:val="0"/>
          <w:lang w:val="en-US"/>
          <w14:textFill>
            <w14:solidFill>
              <w14:srgbClr w14:val="292929"/>
            </w14:solidFill>
          </w14:textFill>
        </w:rPr>
        <w:t>tale</w:t>
      </w:r>
      <w:r>
        <w:rPr>
          <w:outline w:val="0"/>
          <w:color w:val="292929"/>
          <w:u w:color="292929"/>
          <w:shd w:val="clear" w:color="auto" w:fill="ffffff"/>
          <w:rtl w:val="0"/>
          <w:lang w:val="en-US"/>
          <w14:textFill>
            <w14:solidFill>
              <w14:srgbClr w14:val="292929"/>
            </w14:solidFill>
          </w14:textFill>
        </w:rPr>
        <w:t xml:space="preserve"> for the futur</w:t>
      </w:r>
      <w:r>
        <w:rPr>
          <w:outline w:val="0"/>
          <w:color w:val="292929"/>
          <w:u w:color="292929"/>
          <w:shd w:val="clear" w:color="auto" w:fill="ffffff"/>
          <w:rtl w:val="0"/>
          <w:lang w:val="en-US"/>
          <w14:textFill>
            <w14:solidFill>
              <w14:srgbClr w14:val="292929"/>
            </w14:solidFill>
          </w14:textFill>
        </w:rPr>
        <w:t>ity</w:t>
      </w:r>
      <w:r>
        <w:rPr>
          <w:outline w:val="0"/>
          <w:color w:val="292929"/>
          <w:u w:color="292929"/>
          <w:shd w:val="clear" w:color="auto" w:fill="ffffff"/>
          <w:rtl w:val="0"/>
          <w:lang w:val="en-US"/>
          <w14:textFill>
            <w14:solidFill>
              <w14:srgbClr w14:val="292929"/>
            </w14:solidFill>
          </w14:textFill>
        </w:rPr>
        <w:t xml:space="preserve"> of </w:t>
      </w:r>
      <w:r>
        <w:rPr>
          <w:outline w:val="0"/>
          <w:color w:val="292929"/>
          <w:u w:color="292929"/>
          <w:shd w:val="clear" w:color="auto" w:fill="ffffff"/>
          <w:rtl w:val="0"/>
          <w:lang w:val="en-US"/>
          <w14:textFill>
            <w14:solidFill>
              <w14:srgbClr w14:val="292929"/>
            </w14:solidFill>
          </w14:textFill>
        </w:rPr>
        <w:t xml:space="preserve">industrial </w:t>
      </w:r>
      <w:r>
        <w:rPr>
          <w:outline w:val="0"/>
          <w:color w:val="292929"/>
          <w:u w:color="292929"/>
          <w:shd w:val="clear" w:color="auto" w:fill="ffffff"/>
          <w:rtl w:val="0"/>
          <w:lang w:val="en-US"/>
          <w14:textFill>
            <w14:solidFill>
              <w14:srgbClr w14:val="292929"/>
            </w14:solidFill>
          </w14:textFill>
        </w:rPr>
        <w:t xml:space="preserve">heritage designation as political and post-colonial </w:t>
      </w:r>
      <w:r>
        <w:rPr>
          <w:outline w:val="0"/>
          <w:color w:val="292929"/>
          <w:u w:color="292929"/>
          <w:shd w:val="clear" w:color="auto" w:fill="ffffff"/>
          <w:rtl w:val="0"/>
          <w:lang w:val="en-US"/>
          <w14:textFill>
            <w14:solidFill>
              <w14:srgbClr w14:val="292929"/>
            </w14:solidFill>
          </w14:textFill>
        </w:rPr>
        <w:t>intent re-emerges. Endnotes</w:t>
      </w:r>
      <w:r>
        <w:rPr>
          <w:outline w:val="0"/>
          <w:color w:val="000000"/>
          <w:u w:color="000000"/>
          <w:lang w:val="en-US"/>
          <w14:textFill>
            <w14:solidFill>
              <w14:srgbClr w14:val="000000"/>
            </w14:solidFill>
          </w14:textFill>
        </w:rPr>
        <w:tab/>
      </w:r>
    </w:p>
    <w:sectPr>
      <w:headerReference w:type="default" r:id="rId4"/>
      <w:footerReference w:type="default" r:id="rId5"/>
      <w:pgSz w:w="12240" w:h="15840" w:orient="portrait"/>
      <w:pgMar w:top="1440" w:right="1440" w:bottom="1440" w:left="1440" w:header="720" w:footer="864"/>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endnote w:type="separator" w:id="-1">
    <w:p>
      <w:r>
        <w:separator/>
      </w:r>
    </w:p>
  </w:endnote>
  <w:endnote w:type="continuationSeparator" w:id="0">
    <w:p>
      <w:r>
        <w:continuationSeparator/>
      </w:r>
    </w:p>
  </w:endnote>
  <w:endnote w:type="continuationNotice" w:id="-2">
    <w:p>
      <w:r>
        <w:t/>
      </w:r>
    </w:p>
  </w:endnote>
  <w:endnote w:id="1">
    <w:p>
      <w:pPr>
        <w:pStyle w:val="Footnote"/>
        <w:bidi w:val="0"/>
      </w:pPr>
      <w:r>
        <w:rPr>
          <w:vertAlign w:val="superscript"/>
        </w:rPr>
        <w:endnoteRef/>
      </w:r>
      <w:r>
        <w:rPr>
          <w:rFonts w:cs="Arial Unicode MS" w:eastAsia="Arial Unicode MS"/>
          <w:rtl w:val="0"/>
        </w:rPr>
        <w:t xml:space="preserve"> </w:t>
      </w:r>
      <w:r>
        <w:rPr>
          <w:rFonts w:ascii="Times New Roman" w:hAnsi="Times New Roman"/>
          <w:outline w:val="0"/>
          <w:color w:val="212529"/>
          <w:sz w:val="24"/>
          <w:szCs w:val="24"/>
          <w:u w:color="212529"/>
          <w:rtl w:val="0"/>
          <w:lang w:val="en-US"/>
          <w14:textFill>
            <w14:solidFill>
              <w14:srgbClr w14:val="212529"/>
            </w14:solidFill>
          </w14:textFill>
        </w:rPr>
        <w:t>UNESCO</w:t>
      </w:r>
      <w:r>
        <w:rPr>
          <w:rFonts w:ascii="Times New Roman" w:hAnsi="Times New Roman"/>
          <w:outline w:val="0"/>
          <w:color w:val="212529"/>
          <w:sz w:val="24"/>
          <w:szCs w:val="24"/>
          <w:u w:color="212529"/>
          <w:rtl w:val="0"/>
          <w:lang w:val="en-US"/>
          <w14:textFill>
            <w14:solidFill>
              <w14:srgbClr w14:val="212529"/>
            </w14:solidFill>
          </w14:textFill>
        </w:rPr>
        <w:t xml:space="preserve">., </w:t>
      </w:r>
      <w:r>
        <w:rPr>
          <w:rFonts w:ascii="Times New Roman" w:hAnsi="Times New Roman" w:hint="default"/>
          <w:outline w:val="0"/>
          <w:color w:val="212529"/>
          <w:sz w:val="24"/>
          <w:szCs w:val="24"/>
          <w:u w:color="212529"/>
          <w:rtl w:val="0"/>
          <w:lang w:val="en-US"/>
          <w14:textFill>
            <w14:solidFill>
              <w14:srgbClr w14:val="212529"/>
            </w14:solidFill>
          </w14:textFill>
        </w:rPr>
        <w:t>“</w:t>
      </w:r>
      <w:r>
        <w:rPr>
          <w:rFonts w:ascii="Times New Roman" w:hAnsi="Times New Roman"/>
          <w:outline w:val="0"/>
          <w:color w:val="212529"/>
          <w:sz w:val="24"/>
          <w:szCs w:val="24"/>
          <w:u w:color="212529"/>
          <w:rtl w:val="0"/>
          <w:lang w:val="en-US"/>
          <w14:textFill>
            <w14:solidFill>
              <w14:srgbClr w14:val="212529"/>
            </w14:solidFill>
          </w14:textFill>
        </w:rPr>
        <w:t xml:space="preserve">Operational Guidelines for the </w:t>
      </w:r>
      <w:r>
        <w:rPr>
          <w:rFonts w:ascii="Times New Roman" w:hAnsi="Times New Roman"/>
          <w:outline w:val="0"/>
          <w:color w:val="212529"/>
          <w:sz w:val="24"/>
          <w:szCs w:val="24"/>
          <w:u w:color="212529"/>
          <w:rtl w:val="0"/>
          <w:lang w:val="en-US"/>
          <w14:textFill>
            <w14:solidFill>
              <w14:srgbClr w14:val="212529"/>
            </w14:solidFill>
          </w14:textFill>
        </w:rPr>
        <w:t>i</w:t>
      </w:r>
      <w:r>
        <w:rPr>
          <w:rFonts w:ascii="Times New Roman" w:hAnsi="Times New Roman"/>
          <w:outline w:val="0"/>
          <w:color w:val="212529"/>
          <w:sz w:val="24"/>
          <w:szCs w:val="24"/>
          <w:u w:color="212529"/>
          <w:rtl w:val="0"/>
          <w:lang w:val="en-US"/>
          <w14:textFill>
            <w14:solidFill>
              <w14:srgbClr w14:val="212529"/>
            </w14:solidFill>
          </w14:textFill>
        </w:rPr>
        <w:t xml:space="preserve">mplementation of the World Heritage </w:t>
      </w:r>
      <w:r>
        <w:rPr>
          <w:rFonts w:ascii="Times New Roman" w:hAnsi="Times New Roman"/>
          <w:outline w:val="0"/>
          <w:color w:val="212529"/>
          <w:sz w:val="24"/>
          <w:szCs w:val="24"/>
          <w:u w:color="212529"/>
          <w:rtl w:val="0"/>
          <w:lang w:val="en-US"/>
          <w14:textFill>
            <w14:solidFill>
              <w14:srgbClr w14:val="212529"/>
            </w14:solidFill>
          </w14:textFill>
        </w:rPr>
        <w:t>c</w:t>
      </w:r>
      <w:r>
        <w:rPr>
          <w:rFonts w:ascii="Times New Roman" w:hAnsi="Times New Roman"/>
          <w:outline w:val="0"/>
          <w:color w:val="212529"/>
          <w:sz w:val="24"/>
          <w:szCs w:val="24"/>
          <w:u w:color="212529"/>
          <w:rtl w:val="0"/>
          <w:lang w:val="en-US"/>
          <w14:textFill>
            <w14:solidFill>
              <w14:srgbClr w14:val="212529"/>
            </w14:solidFill>
          </w14:textFill>
        </w:rPr>
        <w:t>onvention</w:t>
      </w:r>
      <w:r>
        <w:rPr>
          <w:rFonts w:ascii="Times New Roman" w:hAnsi="Times New Roman"/>
          <w:outline w:val="0"/>
          <w:color w:val="212529"/>
          <w:sz w:val="24"/>
          <w:szCs w:val="24"/>
          <w:u w:color="212529"/>
          <w:rtl w:val="0"/>
          <w:lang w:val="en-US"/>
          <w14:textFill>
            <w14:solidFill>
              <w14:srgbClr w14:val="212529"/>
            </w14:solidFill>
          </w14:textFill>
        </w:rPr>
        <w:t>,</w:t>
      </w:r>
      <w:r>
        <w:rPr>
          <w:rFonts w:ascii="Times New Roman" w:hAnsi="Times New Roman" w:hint="default"/>
          <w:outline w:val="0"/>
          <w:color w:val="212529"/>
          <w:sz w:val="24"/>
          <w:szCs w:val="24"/>
          <w:u w:color="212529"/>
          <w:rtl w:val="0"/>
          <w:lang w:val="en-US"/>
          <w14:textFill>
            <w14:solidFill>
              <w14:srgbClr w14:val="212529"/>
            </w14:solidFill>
          </w14:textFill>
        </w:rPr>
        <w:t>”</w:t>
      </w:r>
      <w:r>
        <w:rPr>
          <w:rFonts w:ascii="Times New Roman" w:hAnsi="Times New Roman"/>
          <w:outline w:val="0"/>
          <w:color w:val="212529"/>
          <w:sz w:val="24"/>
          <w:szCs w:val="24"/>
          <w:u w:color="212529"/>
          <w:rtl w:val="0"/>
          <w:lang w:val="en-US"/>
          <w14:textFill>
            <w14:solidFill>
              <w14:srgbClr w14:val="212529"/>
            </w14:solidFill>
          </w14:textFill>
        </w:rPr>
        <w:t xml:space="preserve"> (WHC.19/01 - 10 July 2019)</w:t>
      </w:r>
      <w:r>
        <w:rPr>
          <w:rFonts w:ascii="Times New Roman" w:hAnsi="Times New Roman"/>
          <w:outline w:val="0"/>
          <w:color w:val="212529"/>
          <w:sz w:val="24"/>
          <w:szCs w:val="24"/>
          <w:u w:color="212529"/>
          <w:rtl w:val="0"/>
          <w:lang w:val="en-US"/>
          <w14:textFill>
            <w14:solidFill>
              <w14:srgbClr w14:val="212529"/>
            </w14:solidFill>
          </w14:textFill>
        </w:rPr>
        <w:t xml:space="preserve">. </w:t>
      </w:r>
      <w:r>
        <w:rPr>
          <w:rFonts w:ascii="Times New Roman" w:hAnsi="Times New Roman"/>
          <w:outline w:val="0"/>
          <w:color w:val="212529"/>
          <w:sz w:val="24"/>
          <w:szCs w:val="24"/>
          <w:u w:color="212529"/>
          <w:rtl w:val="0"/>
          <w:lang w:val="en-US"/>
          <w14:textFill>
            <w14:solidFill>
              <w14:srgbClr w14:val="212529"/>
            </w14:solidFill>
          </w14:textFill>
        </w:rPr>
        <w:t>https://whc.unesco.org/en/guidelines/</w:t>
      </w:r>
      <w:r>
        <w:rPr>
          <w:rFonts w:ascii="Times New Roman" w:hAnsi="Times New Roman"/>
          <w:outline w:val="0"/>
          <w:color w:val="212529"/>
          <w:sz w:val="24"/>
          <w:szCs w:val="24"/>
          <w:u w:color="212529"/>
          <w:rtl w:val="0"/>
          <w:lang w:val="en-US"/>
          <w14:textFill>
            <w14:solidFill>
              <w14:srgbClr w14:val="212529"/>
            </w14:solidFill>
          </w14:textFill>
        </w:rPr>
        <w:t>.</w:t>
      </w:r>
    </w:p>
  </w:endnote>
  <w:endnote w:id="2">
    <w:p>
      <w:pPr>
        <w:pStyle w:val="Footnote"/>
        <w:suppressAutoHyphens w:val="1"/>
      </w:pPr>
      <w:r>
        <w:rPr>
          <w:vertAlign w:val="superscript"/>
        </w:rPr>
        <w:endnoteRef/>
      </w:r>
      <w:r>
        <w:rPr>
          <w:rtl w:val="0"/>
        </w:rPr>
        <w:t xml:space="preserve"> </w:t>
      </w:r>
      <w:r>
        <w:rPr>
          <w:rFonts w:ascii="Times New Roman" w:hAnsi="Times New Roman"/>
          <w:sz w:val="24"/>
          <w:szCs w:val="24"/>
          <w:rtl w:val="0"/>
          <w:lang w:val="en-US"/>
        </w:rPr>
        <w:t>Riabtsev, Vladimir</w:t>
      </w:r>
      <w:r>
        <w:rPr>
          <w:rFonts w:ascii="Times New Roman" w:hAnsi="Times New Roman"/>
          <w:sz w:val="24"/>
          <w:szCs w:val="24"/>
          <w:rtl w:val="0"/>
          <w:lang w:val="en-US"/>
        </w:rPr>
        <w:t xml:space="preserve">, </w:t>
      </w:r>
      <w:r>
        <w:rPr>
          <w:rFonts w:ascii="Times New Roman" w:hAnsi="Times New Roman"/>
          <w:sz w:val="24"/>
          <w:szCs w:val="24"/>
          <w:rtl w:val="0"/>
          <w:lang w:val="en-US"/>
        </w:rPr>
        <w:t>2015</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Arktik kak novyi (formiruischiisia) geopolitikicheski regions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Arctic as a </w:t>
      </w:r>
      <w:r>
        <w:rPr>
          <w:rFonts w:ascii="Times New Roman" w:hAnsi="Times New Roman"/>
          <w:sz w:val="24"/>
          <w:szCs w:val="24"/>
          <w:rtl w:val="0"/>
          <w:lang w:val="en-US"/>
        </w:rPr>
        <w:t>n</w:t>
      </w:r>
      <w:r>
        <w:rPr>
          <w:rFonts w:ascii="Times New Roman" w:hAnsi="Times New Roman"/>
          <w:sz w:val="24"/>
          <w:szCs w:val="24"/>
          <w:rtl w:val="0"/>
          <w:lang w:val="en-US"/>
        </w:rPr>
        <w:t>ew (</w:t>
      </w:r>
      <w:r>
        <w:rPr>
          <w:rFonts w:ascii="Times New Roman" w:hAnsi="Times New Roman"/>
          <w:sz w:val="24"/>
          <w:szCs w:val="24"/>
          <w:rtl w:val="0"/>
          <w:lang w:val="en-US"/>
        </w:rPr>
        <w:t>f</w:t>
      </w:r>
      <w:r>
        <w:rPr>
          <w:rFonts w:ascii="Times New Roman" w:hAnsi="Times New Roman"/>
          <w:sz w:val="24"/>
          <w:szCs w:val="24"/>
          <w:rtl w:val="0"/>
          <w:lang w:val="en-US"/>
        </w:rPr>
        <w:t xml:space="preserve">orming) </w:t>
      </w:r>
      <w:r>
        <w:rPr>
          <w:rFonts w:ascii="Times New Roman" w:hAnsi="Times New Roman"/>
          <w:sz w:val="24"/>
          <w:szCs w:val="24"/>
          <w:rtl w:val="0"/>
          <w:lang w:val="en-US"/>
        </w:rPr>
        <w:t>g</w:t>
      </w:r>
      <w:r>
        <w:rPr>
          <w:rFonts w:ascii="Times New Roman" w:hAnsi="Times New Roman"/>
          <w:sz w:val="24"/>
          <w:szCs w:val="24"/>
          <w:rtl w:val="0"/>
          <w:lang w:val="en-US"/>
        </w:rPr>
        <w:t xml:space="preserve">eopolitical </w:t>
      </w:r>
      <w:r>
        <w:rPr>
          <w:rFonts w:ascii="Times New Roman" w:hAnsi="Times New Roman"/>
          <w:sz w:val="24"/>
          <w:szCs w:val="24"/>
          <w:rtl w:val="0"/>
          <w:lang w:val="en-US"/>
        </w:rPr>
        <w:t>r</w:t>
      </w:r>
      <w:r>
        <w:rPr>
          <w:rFonts w:ascii="Times New Roman" w:hAnsi="Times New Roman"/>
          <w:sz w:val="24"/>
          <w:szCs w:val="24"/>
          <w:rtl w:val="0"/>
          <w:lang w:val="en-US"/>
        </w:rPr>
        <w:t xml:space="preserve">egion] In: </w:t>
      </w:r>
      <w:r>
        <w:rPr>
          <w:rFonts w:ascii="Times New Roman" w:hAnsi="Times New Roman"/>
          <w:i w:val="1"/>
          <w:iCs w:val="1"/>
          <w:sz w:val="24"/>
          <w:szCs w:val="24"/>
          <w:rtl w:val="0"/>
          <w:lang w:val="en-US"/>
        </w:rPr>
        <w:t>Sovremennaia nausea I innovatsii</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w:t>
      </w:r>
      <w:r>
        <w:rPr>
          <w:rFonts w:ascii="Times New Roman" w:hAnsi="Times New Roman"/>
          <w:i w:val="1"/>
          <w:iCs w:val="1"/>
          <w:sz w:val="24"/>
          <w:szCs w:val="24"/>
          <w:rtl w:val="0"/>
          <w:lang w:val="en-US"/>
        </w:rPr>
        <w:t xml:space="preserve">Contemporary </w:t>
      </w:r>
      <w:r>
        <w:rPr>
          <w:rFonts w:ascii="Times New Roman" w:hAnsi="Times New Roman"/>
          <w:i w:val="1"/>
          <w:iCs w:val="1"/>
          <w:sz w:val="24"/>
          <w:szCs w:val="24"/>
          <w:rtl w:val="0"/>
          <w:lang w:val="en-US"/>
        </w:rPr>
        <w:t>s</w:t>
      </w:r>
      <w:r>
        <w:rPr>
          <w:rFonts w:ascii="Times New Roman" w:hAnsi="Times New Roman"/>
          <w:i w:val="1"/>
          <w:iCs w:val="1"/>
          <w:sz w:val="24"/>
          <w:szCs w:val="24"/>
          <w:rtl w:val="0"/>
          <w:lang w:val="en-US"/>
        </w:rPr>
        <w:t xml:space="preserve">cience and </w:t>
      </w:r>
      <w:r>
        <w:rPr>
          <w:rFonts w:ascii="Times New Roman" w:hAnsi="Times New Roman"/>
          <w:i w:val="1"/>
          <w:iCs w:val="1"/>
          <w:sz w:val="24"/>
          <w:szCs w:val="24"/>
          <w:rtl w:val="0"/>
          <w:lang w:val="en-US"/>
        </w:rPr>
        <w:t>i</w:t>
      </w:r>
      <w:r>
        <w:rPr>
          <w:rFonts w:ascii="Times New Roman" w:hAnsi="Times New Roman"/>
          <w:i w:val="1"/>
          <w:iCs w:val="1"/>
          <w:sz w:val="24"/>
          <w:szCs w:val="24"/>
          <w:rtl w:val="0"/>
          <w:lang w:val="en-US"/>
        </w:rPr>
        <w:t>nnovation</w:t>
      </w:r>
      <w:r>
        <w:rPr>
          <w:rFonts w:ascii="Times New Roman" w:hAnsi="Times New Roman"/>
          <w:sz w:val="24"/>
          <w:szCs w:val="24"/>
          <w:rtl w:val="0"/>
          <w:lang w:val="en-US"/>
        </w:rPr>
        <w:t>]</w:t>
      </w:r>
      <w:r>
        <w:rPr>
          <w:rFonts w:ascii="Times New Roman" w:hAnsi="Times New Roman"/>
          <w:sz w:val="24"/>
          <w:szCs w:val="24"/>
          <w:rtl w:val="0"/>
          <w:lang w:val="en-US"/>
        </w:rPr>
        <w:t xml:space="preserve">, vol. </w:t>
      </w:r>
      <w:r>
        <w:rPr>
          <w:rFonts w:ascii="Times New Roman" w:hAnsi="Times New Roman"/>
          <w:sz w:val="24"/>
          <w:szCs w:val="24"/>
          <w:rtl w:val="0"/>
          <w:lang w:val="en-US"/>
        </w:rPr>
        <w:t>3</w:t>
      </w:r>
      <w:r>
        <w:rPr>
          <w:rFonts w:ascii="Times New Roman" w:hAnsi="Times New Roman"/>
          <w:sz w:val="24"/>
          <w:szCs w:val="24"/>
          <w:rtl w:val="0"/>
          <w:lang w:val="en-US"/>
        </w:rPr>
        <w:t xml:space="preserve">, no.11, </w:t>
      </w:r>
      <w:r>
        <w:rPr>
          <w:rFonts w:ascii="Times New Roman" w:hAnsi="Times New Roman"/>
          <w:sz w:val="24"/>
          <w:szCs w:val="24"/>
          <w:rtl w:val="0"/>
          <w:lang w:val="en-US"/>
        </w:rPr>
        <w:t>p. 158-165.</w:t>
      </w:r>
    </w:p>
  </w:endnote>
  <w:endnote w:id="3">
    <w:p>
      <w:pPr>
        <w:pStyle w:val="Footnote"/>
        <w:bidi w:val="0"/>
      </w:pPr>
      <w:r>
        <w:rPr>
          <w:vertAlign w:val="superscript"/>
        </w:rPr>
        <w:endnoteRef/>
      </w:r>
      <w:r>
        <w:rPr>
          <w:rFonts w:cs="Arial Unicode MS" w:eastAsia="Arial Unicode MS"/>
          <w:rtl w:val="0"/>
        </w:rPr>
        <w:t xml:space="preserve"> </w:t>
      </w:r>
      <w:r>
        <w:rPr>
          <w:rFonts w:ascii="Times New Roman" w:hAnsi="Times New Roman"/>
          <w:sz w:val="24"/>
          <w:szCs w:val="24"/>
          <w:rtl w:val="0"/>
          <w:lang w:val="de-DE"/>
        </w:rPr>
        <w:t>Knecht</w:t>
      </w:r>
      <w:r>
        <w:rPr>
          <w:rFonts w:ascii="Times New Roman" w:hAnsi="Times New Roman"/>
          <w:sz w:val="24"/>
          <w:szCs w:val="24"/>
          <w:rtl w:val="0"/>
          <w:lang w:val="en-US"/>
        </w:rPr>
        <w:t>, Sebastian</w:t>
      </w:r>
      <w:r>
        <w:rPr>
          <w:rFonts w:ascii="Times New Roman" w:hAnsi="Times New Roman"/>
          <w:sz w:val="24"/>
          <w:szCs w:val="24"/>
          <w:rtl w:val="0"/>
        </w:rPr>
        <w:t xml:space="preserve"> </w:t>
      </w:r>
      <w:r>
        <w:rPr>
          <w:rFonts w:ascii="Times New Roman" w:hAnsi="Times New Roman"/>
          <w:sz w:val="24"/>
          <w:szCs w:val="24"/>
          <w:rtl w:val="0"/>
          <w:lang w:val="en-US"/>
        </w:rPr>
        <w:t>and</w:t>
      </w:r>
      <w:r>
        <w:rPr>
          <w:rFonts w:ascii="Times New Roman" w:hAnsi="Times New Roman"/>
          <w:sz w:val="24"/>
          <w:szCs w:val="24"/>
          <w:rtl w:val="0"/>
          <w:lang w:val="de-DE"/>
        </w:rPr>
        <w:t xml:space="preserve"> Kathrin Keil</w:t>
      </w:r>
      <w:r>
        <w:rPr>
          <w:rFonts w:ascii="Times New Roman" w:hAnsi="Times New Roman"/>
          <w:sz w:val="24"/>
          <w:szCs w:val="24"/>
          <w:rtl w:val="0"/>
          <w:lang w:val="en-US"/>
        </w:rPr>
        <w:t xml:space="preserve">., </w:t>
      </w:r>
      <w:r>
        <w:rPr>
          <w:rFonts w:ascii="Times New Roman" w:hAnsi="Times New Roman"/>
          <w:sz w:val="24"/>
          <w:szCs w:val="24"/>
          <w:rtl w:val="0"/>
        </w:rPr>
        <w:t>2013</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Arctic geopolitics revisited: spatialising governance in the circumpolar North,</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i w:val="1"/>
          <w:iCs w:val="1"/>
          <w:sz w:val="24"/>
          <w:szCs w:val="24"/>
          <w:rtl w:val="0"/>
          <w:lang w:val="en-US"/>
        </w:rPr>
        <w:t>The Polar Journal</w:t>
      </w:r>
      <w:r>
        <w:rPr>
          <w:rFonts w:ascii="Times New Roman" w:hAnsi="Times New Roman"/>
          <w:sz w:val="24"/>
          <w:szCs w:val="24"/>
          <w:rtl w:val="0"/>
        </w:rPr>
        <w:t xml:space="preserve">, </w:t>
      </w:r>
      <w:r>
        <w:rPr>
          <w:rFonts w:ascii="Times New Roman" w:hAnsi="Times New Roman"/>
          <w:sz w:val="24"/>
          <w:szCs w:val="24"/>
          <w:rtl w:val="0"/>
          <w:lang w:val="en-US"/>
        </w:rPr>
        <w:t xml:space="preserve">vol. </w:t>
      </w:r>
      <w:r>
        <w:rPr>
          <w:rFonts w:ascii="Times New Roman" w:hAnsi="Times New Roman"/>
          <w:sz w:val="24"/>
          <w:szCs w:val="24"/>
          <w:rtl w:val="0"/>
        </w:rPr>
        <w:t>3</w:t>
      </w:r>
      <w:r>
        <w:rPr>
          <w:rFonts w:ascii="Times New Roman" w:hAnsi="Times New Roman"/>
          <w:sz w:val="24"/>
          <w:szCs w:val="24"/>
          <w:rtl w:val="0"/>
          <w:lang w:val="en-US"/>
        </w:rPr>
        <w:t>, no.</w:t>
      </w:r>
      <w:r>
        <w:rPr>
          <w:rFonts w:ascii="Times New Roman" w:hAnsi="Times New Roman"/>
          <w:sz w:val="24"/>
          <w:szCs w:val="24"/>
          <w:rtl w:val="0"/>
        </w:rPr>
        <w:t xml:space="preserve">1, </w:t>
      </w:r>
      <w:r>
        <w:rPr>
          <w:rFonts w:ascii="Times New Roman" w:hAnsi="Times New Roman"/>
          <w:sz w:val="24"/>
          <w:szCs w:val="24"/>
          <w:rtl w:val="0"/>
          <w:lang w:val="en-US"/>
        </w:rPr>
        <w:t>p.</w:t>
      </w:r>
      <w:r>
        <w:rPr>
          <w:rFonts w:ascii="Times New Roman" w:hAnsi="Times New Roman"/>
          <w:sz w:val="24"/>
          <w:szCs w:val="24"/>
          <w:rtl w:val="0"/>
        </w:rPr>
        <w:t>178-203</w:t>
      </w:r>
      <w:r>
        <w:rPr>
          <w:rFonts w:ascii="Times New Roman" w:hAnsi="Times New Roman"/>
          <w:sz w:val="24"/>
          <w:szCs w:val="24"/>
          <w:rtl w:val="0"/>
          <w:lang w:val="en-US"/>
        </w:rPr>
        <w:t>.</w:t>
      </w:r>
      <w:r>
        <w:rPr>
          <w:rFonts w:ascii="Times New Roman" w:hAnsi="Times New Roman"/>
          <w:sz w:val="24"/>
          <w:szCs w:val="24"/>
          <w:rtl w:val="0"/>
        </w:rPr>
        <w:t xml:space="preserve"> </w:t>
      </w:r>
    </w:p>
  </w:endnote>
  <w:endnote w:id="4">
    <w:p>
      <w:pPr>
        <w:pStyle w:val="Footnote"/>
      </w:pPr>
      <w:r>
        <w:rPr>
          <w:rFonts w:ascii="Times New Roman" w:cs="Times New Roman" w:hAnsi="Times New Roman" w:eastAsia="Times New Roman"/>
          <w:sz w:val="24"/>
          <w:szCs w:val="24"/>
          <w:vertAlign w:val="superscript"/>
        </w:rPr>
        <w:endnoteRef/>
      </w:r>
      <w:r>
        <w:rPr>
          <w:rFonts w:ascii="Times New Roman" w:hAnsi="Times New Roman"/>
          <w:sz w:val="24"/>
          <w:szCs w:val="24"/>
          <w:rtl w:val="0"/>
        </w:rPr>
        <w:t xml:space="preserve"> </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Rovang, Sarah.</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 2019.</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 xml:space="preserve"> </w:t>
      </w:r>
      <w:r>
        <w:rPr>
          <w:rFonts w:ascii="Times New Roman" w:hAnsi="Times New Roman" w:hint="default"/>
          <w:outline w:val="0"/>
          <w:color w:val="212529"/>
          <w:sz w:val="24"/>
          <w:szCs w:val="24"/>
          <w:u w:color="212529"/>
          <w:shd w:val="clear" w:color="auto" w:fill="ffffff"/>
          <w:rtl w:val="0"/>
          <w:lang w:val="en-US"/>
          <w14:textFill>
            <w14:solidFill>
              <w14:srgbClr w14:val="212529"/>
            </w14:solidFill>
          </w14:textFill>
        </w:rPr>
        <w:t>“</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 xml:space="preserve">The UNESCO </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i</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 xml:space="preserve">ndustrial </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c</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 xml:space="preserve">omplex: </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m</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ulti-</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u</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 xml:space="preserve">se </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h</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 xml:space="preserve">eritage in Germany and </w:t>
        <w:tab/>
        <w:tab/>
        <w:t>Belgium</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w:t>
      </w:r>
      <w:r>
        <w:rPr>
          <w:rFonts w:ascii="Times New Roman" w:hAnsi="Times New Roman" w:hint="default"/>
          <w:outline w:val="0"/>
          <w:color w:val="212529"/>
          <w:sz w:val="24"/>
          <w:szCs w:val="24"/>
          <w:u w:color="212529"/>
          <w:shd w:val="clear" w:color="auto" w:fill="ffffff"/>
          <w:rtl w:val="0"/>
          <w:lang w:val="en-US"/>
          <w14:textFill>
            <w14:solidFill>
              <w14:srgbClr w14:val="212529"/>
            </w14:solidFill>
          </w14:textFill>
        </w:rPr>
        <w:t xml:space="preserve">” </w:t>
      </w:r>
      <w:r>
        <w:rPr>
          <w:rFonts w:ascii="Times New Roman" w:hAnsi="Times New Roman"/>
          <w:i w:val="1"/>
          <w:iCs w:val="1"/>
          <w:outline w:val="0"/>
          <w:color w:val="212529"/>
          <w:sz w:val="24"/>
          <w:szCs w:val="24"/>
          <w:u w:color="212529"/>
          <w:shd w:val="clear" w:color="auto" w:fill="ffffff"/>
          <w:rtl w:val="0"/>
          <w:lang w:val="en-US"/>
          <w14:textFill>
            <w14:solidFill>
              <w14:srgbClr w14:val="212529"/>
            </w14:solidFill>
          </w14:textFill>
        </w:rPr>
        <w:t>Society of Architectural; Historians</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 7</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 xml:space="preserve"> May,</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 xml:space="preserve"> 2019</w:t>
      </w:r>
      <w:r>
        <w:rPr>
          <w:rFonts w:ascii="Times New Roman" w:hAnsi="Times New Roman"/>
          <w:outline w:val="0"/>
          <w:color w:val="212529"/>
          <w:sz w:val="24"/>
          <w:szCs w:val="24"/>
          <w:u w:color="212529"/>
          <w:shd w:val="clear" w:color="auto" w:fill="ffffff"/>
          <w:rtl w:val="0"/>
          <w:lang w:val="en-US"/>
          <w14:textFill>
            <w14:solidFill>
              <w14:srgbClr w14:val="212529"/>
            </w14:solidFill>
          </w14:textFill>
        </w:rPr>
        <w:t xml:space="preserve">. </w:t>
      </w:r>
      <w:r>
        <w:rPr>
          <w:rFonts w:ascii="Times New Roman" w:hAnsi="Times New Roman"/>
          <w:outline w:val="0"/>
          <w:color w:val="212529"/>
          <w:sz w:val="24"/>
          <w:szCs w:val="24"/>
          <w:u w:color="212529"/>
          <w:rtl w:val="0"/>
          <w:lang w:val="en-US"/>
          <w14:textFill>
            <w14:solidFill>
              <w14:srgbClr w14:val="212529"/>
            </w14:solidFill>
          </w14:textFill>
        </w:rPr>
        <w:t>https://www.sah.org/publications-and-research/sah-blog/sah-blog/2019/05/07/the-unesco-industrial-complex-multi-use-heritage-in-germany-and-belgium</w:t>
      </w:r>
      <w:r>
        <w:rPr>
          <w:rFonts w:ascii="Times New Roman" w:hAnsi="Times New Roman"/>
          <w:outline w:val="0"/>
          <w:color w:val="212529"/>
          <w:sz w:val="24"/>
          <w:szCs w:val="24"/>
          <w:u w:color="212529"/>
          <w:rtl w:val="0"/>
          <w:lang w:val="en-US"/>
          <w14:textFill>
            <w14:solidFill>
              <w14:srgbClr w14:val="212529"/>
            </w14:solidFill>
          </w14:textFill>
        </w:rPr>
        <w:t>.</w:t>
      </w:r>
    </w:p>
  </w:endnote>
  <w:endnote w:id="5">
    <w:p>
      <w:pPr>
        <w:pStyle w:val="Footnote"/>
        <w:bidi w:val="0"/>
        <w:rPr>
          <w:rFonts w:ascii="Times New Roman" w:cs="Times New Roman" w:hAnsi="Times New Roman" w:eastAsia="Times New Roman"/>
          <w:sz w:val="24"/>
          <w:szCs w:val="24"/>
        </w:rPr>
      </w:pPr>
      <w:r>
        <w:rPr>
          <w:vertAlign w:val="superscript"/>
        </w:rPr>
        <w:endnoteRef/>
      </w:r>
      <w:r>
        <w:rPr>
          <w:rFonts w:cs="Arial Unicode MS" w:eastAsia="Arial Unicode MS"/>
          <w:rtl w:val="0"/>
        </w:rPr>
        <w:t xml:space="preserve"> </w:t>
      </w:r>
      <w:r>
        <w:rPr>
          <w:rFonts w:ascii="Times New Roman" w:hAnsi="Times New Roman"/>
          <w:sz w:val="24"/>
          <w:szCs w:val="24"/>
          <w:rtl w:val="0"/>
        </w:rPr>
        <w:t>Chmielewska, Marta.</w:t>
      </w:r>
      <w:r>
        <w:rPr>
          <w:rFonts w:ascii="Times New Roman" w:hAnsi="Times New Roman"/>
          <w:sz w:val="24"/>
          <w:szCs w:val="24"/>
          <w:rtl w:val="0"/>
          <w:lang w:val="en-US"/>
        </w:rPr>
        <w:t>,</w:t>
      </w:r>
      <w:r>
        <w:rPr>
          <w:rFonts w:ascii="Times New Roman" w:hAnsi="Times New Roman"/>
          <w:sz w:val="24"/>
          <w:szCs w:val="24"/>
          <w:rtl w:val="0"/>
        </w:rPr>
        <w:t xml:space="preserve"> 2015. </w:t>
      </w:r>
      <w:r>
        <w:rPr>
          <w:rFonts w:ascii="Times New Roman" w:hAnsi="Times New Roman" w:hint="default"/>
          <w:sz w:val="24"/>
          <w:szCs w:val="24"/>
          <w:rtl w:val="0"/>
          <w:lang w:val="en-US"/>
        </w:rPr>
        <w:t>“</w:t>
      </w:r>
      <w:r>
        <w:rPr>
          <w:rFonts w:ascii="Times New Roman" w:hAnsi="Times New Roman"/>
          <w:sz w:val="24"/>
          <w:szCs w:val="24"/>
          <w:rtl w:val="0"/>
          <w:lang w:val="en-US"/>
        </w:rPr>
        <w:t xml:space="preserve">Conservation of post-industrial cultural heritage in Europe in </w:t>
      </w:r>
    </w:p>
    <w:p>
      <w:pPr>
        <w:pStyle w:val="Footnote"/>
      </w:pPr>
      <w:r>
        <w:rPr>
          <w:rFonts w:ascii="Times New Roman" w:hAnsi="Times New Roman"/>
          <w:sz w:val="24"/>
          <w:szCs w:val="24"/>
          <w:rtl w:val="0"/>
          <w:lang w:val="en-US"/>
        </w:rPr>
        <w:t>l</w:t>
      </w:r>
      <w:r>
        <w:rPr>
          <w:rFonts w:ascii="Times New Roman" w:hAnsi="Times New Roman"/>
          <w:sz w:val="24"/>
          <w:szCs w:val="24"/>
          <w:rtl w:val="0"/>
          <w:lang w:val="en-US"/>
        </w:rPr>
        <w:t>ocal and global context.</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i w:val="1"/>
          <w:iCs w:val="1"/>
          <w:sz w:val="24"/>
          <w:szCs w:val="24"/>
          <w:rtl w:val="0"/>
          <w:lang w:val="en-US"/>
        </w:rPr>
        <w:t>Region and Regionalism</w:t>
      </w:r>
      <w:r>
        <w:rPr>
          <w:rFonts w:ascii="Times New Roman" w:hAnsi="Times New Roman"/>
          <w:i w:val="1"/>
          <w:iCs w:val="1"/>
          <w:sz w:val="24"/>
          <w:szCs w:val="24"/>
          <w:rtl w:val="0"/>
          <w:lang w:val="en-US"/>
        </w:rPr>
        <w:t>,</w:t>
      </w:r>
      <w:r>
        <w:rPr>
          <w:rFonts w:ascii="Times New Roman" w:hAnsi="Times New Roman"/>
          <w:sz w:val="24"/>
          <w:szCs w:val="24"/>
          <w:rtl w:val="0"/>
          <w:lang w:val="pt-PT"/>
        </w:rPr>
        <w:t xml:space="preserve"> vol. 2</w:t>
      </w:r>
      <w:r>
        <w:rPr>
          <w:rFonts w:ascii="Times New Roman" w:hAnsi="Times New Roman"/>
          <w:sz w:val="24"/>
          <w:szCs w:val="24"/>
          <w:rtl w:val="0"/>
          <w:lang w:val="en-US"/>
        </w:rPr>
        <w:t>,</w:t>
      </w:r>
      <w:r>
        <w:rPr>
          <w:rFonts w:ascii="Times New Roman" w:hAnsi="Times New Roman"/>
          <w:sz w:val="24"/>
          <w:szCs w:val="24"/>
          <w:rtl w:val="0"/>
          <w:lang w:val="it-IT"/>
        </w:rPr>
        <w:t xml:space="preserve"> no.12</w:t>
      </w:r>
      <w:r>
        <w:rPr>
          <w:rFonts w:ascii="Times New Roman" w:hAnsi="Times New Roman"/>
          <w:sz w:val="24"/>
          <w:szCs w:val="24"/>
          <w:rtl w:val="0"/>
          <w:lang w:val="en-US"/>
        </w:rPr>
        <w:t xml:space="preserve">, </w:t>
      </w:r>
      <w:r>
        <w:rPr>
          <w:rFonts w:ascii="Times New Roman" w:hAnsi="Times New Roman" w:hint="default"/>
          <w:sz w:val="24"/>
          <w:szCs w:val="24"/>
          <w:rtl w:val="0"/>
        </w:rPr>
        <w:t xml:space="preserve"> Łó</w:t>
      </w:r>
      <w:r>
        <w:rPr>
          <w:rFonts w:ascii="Times New Roman" w:hAnsi="Times New Roman"/>
          <w:sz w:val="24"/>
          <w:szCs w:val="24"/>
          <w:rtl w:val="0"/>
        </w:rPr>
        <w:t>d</w:t>
      </w:r>
      <w:r>
        <w:rPr>
          <w:rFonts w:ascii="Times New Roman" w:hAnsi="Times New Roman" w:hint="default"/>
          <w:sz w:val="24"/>
          <w:szCs w:val="24"/>
          <w:rtl w:val="0"/>
        </w:rPr>
        <w:t>ź</w:t>
      </w:r>
      <w:r>
        <w:rPr>
          <w:rFonts w:ascii="Times New Roman" w:hAnsi="Times New Roman"/>
          <w:sz w:val="24"/>
          <w:szCs w:val="24"/>
          <w:rtl w:val="0"/>
          <w:lang w:val="en-US"/>
        </w:rPr>
        <w:t>, Poland: University</w:t>
      </w:r>
      <w:r>
        <w:rPr>
          <w:rFonts w:ascii="Times New Roman" w:hAnsi="Times New Roman"/>
          <w:sz w:val="24"/>
          <w:szCs w:val="24"/>
          <w:rtl w:val="0"/>
          <w:lang w:val="en-US"/>
        </w:rPr>
        <w:t xml:space="preserve"> of </w:t>
      </w:r>
      <w:r>
        <w:rPr>
          <w:rFonts w:ascii="Times New Roman" w:hAnsi="Times New Roman" w:hint="default"/>
          <w:sz w:val="24"/>
          <w:szCs w:val="24"/>
          <w:rtl w:val="0"/>
        </w:rPr>
        <w:t>Łó</w:t>
      </w:r>
      <w:r>
        <w:rPr>
          <w:rFonts w:ascii="Times New Roman" w:hAnsi="Times New Roman"/>
          <w:sz w:val="24"/>
          <w:szCs w:val="24"/>
          <w:rtl w:val="0"/>
        </w:rPr>
        <w:t>d</w:t>
      </w:r>
      <w:r>
        <w:rPr>
          <w:rFonts w:ascii="Times New Roman" w:hAnsi="Times New Roman" w:hint="default"/>
          <w:sz w:val="24"/>
          <w:szCs w:val="24"/>
          <w:rtl w:val="0"/>
        </w:rPr>
        <w:t>ź</w:t>
      </w:r>
      <w:r>
        <w:rPr>
          <w:rFonts w:ascii="Times New Roman" w:hAnsi="Times New Roman"/>
          <w:sz w:val="24"/>
          <w:szCs w:val="24"/>
          <w:rtl w:val="0"/>
          <w:lang w:val="en-US"/>
        </w:rPr>
        <w:t>, Silesian Institute in Opole, Silesian Institute Society</w:t>
      </w:r>
      <w:r>
        <w:rPr>
          <w:rFonts w:ascii="Times New Roman" w:hAnsi="Times New Roman"/>
          <w:sz w:val="24"/>
          <w:szCs w:val="24"/>
          <w:rtl w:val="0"/>
          <w:lang w:val="en-US"/>
        </w:rPr>
        <w:t xml:space="preserve">, </w:t>
      </w:r>
      <w:r>
        <w:rPr>
          <w:rFonts w:ascii="Times New Roman" w:hAnsi="Times New Roman"/>
          <w:sz w:val="24"/>
          <w:szCs w:val="24"/>
          <w:rtl w:val="0"/>
        </w:rPr>
        <w:t>p.133</w:t>
      </w:r>
      <w:r>
        <w:rPr>
          <w:rFonts w:ascii="Times New Roman" w:hAnsi="Times New Roman"/>
          <w:sz w:val="24"/>
          <w:szCs w:val="24"/>
          <w:rtl w:val="0"/>
          <w:lang w:val="en-US"/>
        </w:rPr>
        <w:t>.</w:t>
      </w:r>
    </w:p>
  </w:endnote>
  <w:endnote w:id="6">
    <w:p>
      <w:pPr>
        <w:pStyle w:val="Footnote"/>
        <w:bidi w:val="0"/>
      </w:pPr>
      <w:r>
        <w:rPr>
          <w:vertAlign w:val="superscript"/>
        </w:rPr>
        <w:endnoteRef/>
      </w:r>
      <w:r>
        <w:rPr>
          <w:rFonts w:cs="Arial Unicode MS" w:eastAsia="Arial Unicode MS"/>
          <w:rtl w:val="0"/>
        </w:rPr>
        <w:t xml:space="preserve"> </w:t>
      </w:r>
      <w:r>
        <w:rPr>
          <w:rFonts w:ascii="Times New Roman" w:hAnsi="Times New Roman"/>
          <w:sz w:val="24"/>
          <w:szCs w:val="24"/>
          <w:rtl w:val="0"/>
          <w:lang w:val="en-US"/>
        </w:rPr>
        <w:t>Treaty between Norway, The United States of America, Denmark, France, Italy, Japan, the Netherlands, Great Britain and Ireland and the British overseas Dominions and Sweden concerning Spitsbergen signed in Paris 9th February 1920.</w:t>
      </w:r>
      <w:r>
        <w:rPr>
          <w:rFonts w:ascii="Times New Roman" w:hAnsi="Times New Roman"/>
          <w:sz w:val="24"/>
          <w:szCs w:val="24"/>
          <w:rtl w:val="0"/>
          <w:lang w:val="en-US"/>
        </w:rPr>
        <w:t xml:space="preserve"> </w:t>
      </w:r>
      <w:r>
        <w:rPr>
          <w:rFonts w:ascii="Times New Roman" w:hAnsi="Times New Roman"/>
          <w:sz w:val="24"/>
          <w:szCs w:val="24"/>
          <w:rtl w:val="0"/>
          <w:lang w:val="en-US"/>
        </w:rPr>
        <w:t>http://library.arcticportal.org/1909/1/The_Svalbard_Treaty_9ssFy.pdf</w:t>
      </w:r>
      <w:r>
        <w:rPr>
          <w:rFonts w:ascii="Times New Roman" w:hAnsi="Times New Roman"/>
          <w:sz w:val="24"/>
          <w:szCs w:val="24"/>
          <w:rtl w:val="0"/>
          <w:lang w:val="en-US"/>
        </w:rPr>
        <w:t>.</w:t>
      </w:r>
    </w:p>
  </w:endnote>
  <w:endnote w:id="7">
    <w:p>
      <w:pPr>
        <w:pStyle w:val="Footnote"/>
        <w:bidi w:val="0"/>
      </w:pPr>
      <w:r>
        <w:rPr>
          <w:vertAlign w:val="superscript"/>
        </w:rPr>
        <w:endnoteRef/>
      </w:r>
      <w:r>
        <w:rPr>
          <w:rFonts w:cs="Arial Unicode MS" w:eastAsia="Arial Unicode MS"/>
          <w:rtl w:val="0"/>
        </w:rPr>
        <w:t xml:space="preserve"> </w:t>
      </w:r>
      <w:r>
        <w:rPr>
          <w:rFonts w:ascii="Times New Roman" w:hAnsi="Times New Roman"/>
          <w:sz w:val="24"/>
          <w:szCs w:val="24"/>
          <w:rtl w:val="0"/>
        </w:rPr>
        <w:t>Staniukovich-Denisova, Ekaterina</w:t>
      </w:r>
      <w:r>
        <w:rPr>
          <w:rFonts w:ascii="Times New Roman" w:hAnsi="Times New Roman"/>
          <w:sz w:val="24"/>
          <w:szCs w:val="24"/>
          <w:rtl w:val="0"/>
          <w:lang w:val="en-US"/>
        </w:rPr>
        <w:t xml:space="preserve">., </w:t>
      </w:r>
      <w:r>
        <w:rPr>
          <w:rFonts w:ascii="Times New Roman" w:hAnsi="Times New Roman"/>
          <w:sz w:val="24"/>
          <w:szCs w:val="24"/>
          <w:rtl w:val="0"/>
        </w:rPr>
        <w:t xml:space="preserve">2019. </w:t>
      </w:r>
      <w:r>
        <w:rPr>
          <w:rFonts w:ascii="Times New Roman" w:hAnsi="Times New Roman"/>
          <w:i w:val="1"/>
          <w:iCs w:val="1"/>
          <w:sz w:val="24"/>
          <w:szCs w:val="24"/>
          <w:rtl w:val="0"/>
          <w:lang w:val="de-DE"/>
        </w:rPr>
        <w:t xml:space="preserve">Experimental Preservation of an Arctic Settlement </w:t>
        <w:tab/>
        <w:t>Piramida on Spitzbergen</w:t>
      </w:r>
      <w:r>
        <w:rPr>
          <w:rFonts w:ascii="Times New Roman" w:hAnsi="Times New Roman" w:hint="default"/>
          <w:i w:val="1"/>
          <w:iCs w:val="1"/>
          <w:sz w:val="24"/>
          <w:szCs w:val="24"/>
          <w:rtl w:val="0"/>
        </w:rPr>
        <w:t xml:space="preserve">” </w:t>
      </w:r>
      <w:r>
        <w:rPr>
          <w:rFonts w:ascii="Times New Roman" w:hAnsi="Times New Roman"/>
          <w:i w:val="1"/>
          <w:iCs w:val="1"/>
          <w:sz w:val="24"/>
          <w:szCs w:val="24"/>
          <w:rtl w:val="0"/>
          <w:lang w:val="nl-NL"/>
        </w:rPr>
        <w:t xml:space="preserve">In Architectural Conservation and Restoration in Norway and </w:t>
        <w:tab/>
        <w:tab/>
        <w:tab/>
        <w:t>Russia</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 Eds. Khodakovsky and Lexau. London: Routledge</w:t>
      </w:r>
      <w:r>
        <w:rPr>
          <w:rFonts w:ascii="Times New Roman" w:hAnsi="Times New Roman"/>
          <w:sz w:val="24"/>
          <w:szCs w:val="24"/>
          <w:rtl w:val="0"/>
          <w:lang w:val="en-US"/>
        </w:rPr>
        <w:t>, p.</w:t>
      </w:r>
      <w:r>
        <w:rPr>
          <w:rFonts w:ascii="Times New Roman" w:hAnsi="Times New Roman"/>
          <w:sz w:val="24"/>
          <w:szCs w:val="24"/>
          <w:rtl w:val="0"/>
        </w:rPr>
        <w:t>18</w:t>
      </w:r>
      <w:r>
        <w:rPr>
          <w:rFonts w:ascii="Times New Roman" w:hAnsi="Times New Roman"/>
          <w:sz w:val="24"/>
          <w:szCs w:val="24"/>
          <w:rtl w:val="0"/>
          <w:lang w:val="en-US"/>
        </w:rPr>
        <w:t>8.</w:t>
      </w:r>
    </w:p>
  </w:endnote>
  <w:endnote w:id="8">
    <w:p>
      <w:pPr>
        <w:pStyle w:val="Footnote"/>
        <w:bidi w:val="0"/>
      </w:pPr>
      <w:r>
        <w:rPr>
          <w:vertAlign w:val="superscript"/>
        </w:rPr>
        <w:endnoteRef/>
      </w:r>
      <w:r>
        <w:rPr>
          <w:rFonts w:cs="Arial Unicode MS" w:eastAsia="Arial Unicode MS"/>
          <w:rtl w:val="0"/>
        </w:rPr>
        <w:t xml:space="preserve"> </w:t>
      </w:r>
      <w:r>
        <w:rPr>
          <w:rFonts w:ascii="Times New Roman" w:hAnsi="Times New Roman"/>
          <w:outline w:val="0"/>
          <w:color w:val="272727"/>
          <w:sz w:val="24"/>
          <w:szCs w:val="24"/>
          <w:u w:color="272727"/>
          <w:shd w:val="clear" w:color="auto" w:fill="ffffff"/>
          <w:rtl w:val="0"/>
          <w14:textFill>
            <w14:solidFill>
              <w14:srgbClr w14:val="272727"/>
            </w14:solidFill>
          </w14:textFill>
        </w:rPr>
        <w:t xml:space="preserve">Andreassen, Bjerck, H. B., </w:t>
      </w:r>
      <w:r>
        <w:rPr>
          <w:rFonts w:ascii="Times New Roman" w:hAnsi="Times New Roman"/>
          <w:outline w:val="0"/>
          <w:color w:val="272727"/>
          <w:sz w:val="24"/>
          <w:szCs w:val="24"/>
          <w:u w:color="272727"/>
          <w:shd w:val="clear" w:color="auto" w:fill="ffffff"/>
          <w:rtl w:val="0"/>
          <w:lang w:val="en-US"/>
          <w14:textFill>
            <w14:solidFill>
              <w14:srgbClr w14:val="272727"/>
            </w14:solidFill>
          </w14:textFill>
        </w:rPr>
        <w:t>and</w:t>
      </w:r>
      <w:r>
        <w:rPr>
          <w:rFonts w:ascii="Times New Roman" w:hAnsi="Times New Roman"/>
          <w:outline w:val="0"/>
          <w:color w:val="272727"/>
          <w:sz w:val="24"/>
          <w:szCs w:val="24"/>
          <w:u w:color="272727"/>
          <w:shd w:val="clear" w:color="auto" w:fill="ffffff"/>
          <w:rtl w:val="0"/>
          <w:lang w:val="da-DK"/>
          <w14:textFill>
            <w14:solidFill>
              <w14:srgbClr w14:val="272727"/>
            </w14:solidFill>
          </w14:textFill>
        </w:rPr>
        <w:t xml:space="preserve"> Olsen, B. 2010.</w:t>
      </w:r>
      <w:r>
        <w:rPr>
          <w:rFonts w:ascii="Times New Roman" w:hAnsi="Times New Roman"/>
          <w:outline w:val="0"/>
          <w:color w:val="272727"/>
          <w:sz w:val="24"/>
          <w:szCs w:val="24"/>
          <w:u w:color="272727"/>
          <w:shd w:val="clear" w:color="auto" w:fill="ffffff"/>
          <w:rtl w:val="0"/>
          <w:lang w:val="en-US"/>
          <w14:textFill>
            <w14:solidFill>
              <w14:srgbClr w14:val="272727"/>
            </w14:solidFill>
          </w14:textFill>
        </w:rPr>
        <w:t>,</w:t>
      </w:r>
      <w:r>
        <w:rPr>
          <w:rFonts w:ascii="Times New Roman" w:hAnsi="Times New Roman"/>
          <w:outline w:val="0"/>
          <w:color w:val="272727"/>
          <w:sz w:val="24"/>
          <w:szCs w:val="24"/>
          <w:u w:color="272727"/>
          <w:shd w:val="clear" w:color="auto" w:fill="ffffff"/>
          <w:rtl w:val="0"/>
          <w14:textFill>
            <w14:solidFill>
              <w14:srgbClr w14:val="272727"/>
            </w14:solidFill>
          </w14:textFill>
        </w:rPr>
        <w:t xml:space="preserve"> </w:t>
      </w:r>
      <w:r>
        <w:rPr>
          <w:rFonts w:ascii="Times New Roman" w:hAnsi="Times New Roman"/>
          <w:i w:val="1"/>
          <w:iCs w:val="1"/>
          <w:outline w:val="0"/>
          <w:color w:val="272727"/>
          <w:sz w:val="24"/>
          <w:szCs w:val="24"/>
          <w:u w:color="272727"/>
          <w:shd w:val="clear" w:color="auto" w:fill="ffffff"/>
          <w:rtl w:val="0"/>
          <w:lang w:val="nl-NL"/>
          <w14:textFill>
            <w14:solidFill>
              <w14:srgbClr w14:val="272727"/>
            </w14:solidFill>
          </w14:textFill>
        </w:rPr>
        <w:t xml:space="preserve">Persistent </w:t>
      </w:r>
      <w:r>
        <w:rPr>
          <w:rFonts w:ascii="Times New Roman" w:hAnsi="Times New Roman"/>
          <w:i w:val="1"/>
          <w:iCs w:val="1"/>
          <w:outline w:val="0"/>
          <w:color w:val="272727"/>
          <w:sz w:val="24"/>
          <w:szCs w:val="24"/>
          <w:u w:color="272727"/>
          <w:shd w:val="clear" w:color="auto" w:fill="ffffff"/>
          <w:rtl w:val="0"/>
          <w:lang w:val="en-US"/>
          <w14:textFill>
            <w14:solidFill>
              <w14:srgbClr w14:val="272727"/>
            </w14:solidFill>
          </w14:textFill>
        </w:rPr>
        <w:t>m</w:t>
      </w:r>
      <w:r>
        <w:rPr>
          <w:rFonts w:ascii="Times New Roman" w:hAnsi="Times New Roman"/>
          <w:i w:val="1"/>
          <w:iCs w:val="1"/>
          <w:outline w:val="0"/>
          <w:color w:val="272727"/>
          <w:sz w:val="24"/>
          <w:szCs w:val="24"/>
          <w:u w:color="272727"/>
          <w:shd w:val="clear" w:color="auto" w:fill="ffffff"/>
          <w:rtl w:val="0"/>
          <w:lang w:val="en-US"/>
          <w14:textFill>
            <w14:solidFill>
              <w14:srgbClr w14:val="272727"/>
            </w14:solidFill>
          </w14:textFill>
        </w:rPr>
        <w:t xml:space="preserve">emories: Pyramiden: a Soviet </w:t>
        <w:tab/>
        <w:tab/>
      </w:r>
      <w:r>
        <w:rPr>
          <w:rFonts w:ascii="Times New Roman" w:hAnsi="Times New Roman"/>
          <w:i w:val="1"/>
          <w:iCs w:val="1"/>
          <w:outline w:val="0"/>
          <w:color w:val="272727"/>
          <w:sz w:val="24"/>
          <w:szCs w:val="24"/>
          <w:u w:color="272727"/>
          <w:shd w:val="clear" w:color="auto" w:fill="ffffff"/>
          <w:rtl w:val="0"/>
          <w:lang w:val="en-US"/>
          <w14:textFill>
            <w14:solidFill>
              <w14:srgbClr w14:val="272727"/>
            </w14:solidFill>
          </w14:textFill>
        </w:rPr>
        <w:t>m</w:t>
      </w:r>
      <w:r>
        <w:rPr>
          <w:rFonts w:ascii="Times New Roman" w:hAnsi="Times New Roman"/>
          <w:i w:val="1"/>
          <w:iCs w:val="1"/>
          <w:outline w:val="0"/>
          <w:color w:val="272727"/>
          <w:sz w:val="24"/>
          <w:szCs w:val="24"/>
          <w:u w:color="272727"/>
          <w:shd w:val="clear" w:color="auto" w:fill="ffffff"/>
          <w:rtl w:val="0"/>
          <w:lang w:val="en-US"/>
          <w14:textFill>
            <w14:solidFill>
              <w14:srgbClr w14:val="272727"/>
            </w14:solidFill>
          </w14:textFill>
        </w:rPr>
        <w:t xml:space="preserve">ining </w:t>
      </w:r>
      <w:r>
        <w:rPr>
          <w:rFonts w:ascii="Times New Roman" w:hAnsi="Times New Roman"/>
          <w:i w:val="1"/>
          <w:iCs w:val="1"/>
          <w:outline w:val="0"/>
          <w:color w:val="272727"/>
          <w:sz w:val="24"/>
          <w:szCs w:val="24"/>
          <w:u w:color="272727"/>
          <w:shd w:val="clear" w:color="auto" w:fill="ffffff"/>
          <w:rtl w:val="0"/>
          <w:lang w:val="en-US"/>
          <w14:textFill>
            <w14:solidFill>
              <w14:srgbClr w14:val="272727"/>
            </w14:solidFill>
          </w14:textFill>
        </w:rPr>
        <w:t>t</w:t>
      </w:r>
      <w:r>
        <w:rPr>
          <w:rFonts w:ascii="Times New Roman" w:hAnsi="Times New Roman"/>
          <w:i w:val="1"/>
          <w:iCs w:val="1"/>
          <w:outline w:val="0"/>
          <w:color w:val="272727"/>
          <w:sz w:val="24"/>
          <w:szCs w:val="24"/>
          <w:u w:color="272727"/>
          <w:shd w:val="clear" w:color="auto" w:fill="ffffff"/>
          <w:rtl w:val="0"/>
          <w:lang w:val="en-US"/>
          <w14:textFill>
            <w14:solidFill>
              <w14:srgbClr w14:val="272727"/>
            </w14:solidFill>
          </w14:textFill>
        </w:rPr>
        <w:t xml:space="preserve">own in the </w:t>
      </w:r>
      <w:r>
        <w:rPr>
          <w:rFonts w:ascii="Times New Roman" w:hAnsi="Times New Roman"/>
          <w:i w:val="1"/>
          <w:iCs w:val="1"/>
          <w:outline w:val="0"/>
          <w:color w:val="272727"/>
          <w:sz w:val="24"/>
          <w:szCs w:val="24"/>
          <w:u w:color="272727"/>
          <w:shd w:val="clear" w:color="auto" w:fill="ffffff"/>
          <w:rtl w:val="0"/>
          <w:lang w:val="en-US"/>
          <w14:textFill>
            <w14:solidFill>
              <w14:srgbClr w14:val="272727"/>
            </w14:solidFill>
          </w14:textFill>
        </w:rPr>
        <w:t>h</w:t>
      </w:r>
      <w:r>
        <w:rPr>
          <w:rFonts w:ascii="Times New Roman" w:hAnsi="Times New Roman"/>
          <w:i w:val="1"/>
          <w:iCs w:val="1"/>
          <w:outline w:val="0"/>
          <w:color w:val="272727"/>
          <w:sz w:val="24"/>
          <w:szCs w:val="24"/>
          <w:u w:color="272727"/>
          <w:shd w:val="clear" w:color="auto" w:fill="ffffff"/>
          <w:rtl w:val="0"/>
          <w:lang w:val="en-US"/>
          <w14:textFill>
            <w14:solidFill>
              <w14:srgbClr w14:val="272727"/>
            </w14:solidFill>
          </w14:textFill>
        </w:rPr>
        <w:t>igh Arctic</w:t>
      </w:r>
      <w:r>
        <w:rPr>
          <w:rFonts w:ascii="Times New Roman" w:hAnsi="Times New Roman"/>
          <w:i w:val="1"/>
          <w:iCs w:val="1"/>
          <w:outline w:val="0"/>
          <w:color w:val="272727"/>
          <w:sz w:val="24"/>
          <w:szCs w:val="24"/>
          <w:u w:color="272727"/>
          <w:shd w:val="clear" w:color="auto" w:fill="ffffff"/>
          <w:rtl w:val="0"/>
          <w:lang w:val="en-US"/>
          <w14:textFill>
            <w14:solidFill>
              <w14:srgbClr w14:val="272727"/>
            </w14:solidFill>
          </w14:textFill>
        </w:rPr>
        <w:t>:</w:t>
      </w:r>
      <w:r>
        <w:rPr>
          <w:rFonts w:ascii="Times New Roman" w:hAnsi="Times New Roman"/>
          <w:outline w:val="0"/>
          <w:color w:val="272727"/>
          <w:sz w:val="24"/>
          <w:szCs w:val="24"/>
          <w:u w:color="272727"/>
          <w:shd w:val="clear" w:color="auto" w:fill="ffffff"/>
          <w:rtl w:val="0"/>
          <w:lang w:val="it-IT"/>
          <w14:textFill>
            <w14:solidFill>
              <w14:srgbClr w14:val="272727"/>
            </w14:solidFill>
          </w14:textFill>
        </w:rPr>
        <w:t xml:space="preserve"> </w:t>
      </w:r>
      <w:r>
        <w:rPr>
          <w:rFonts w:ascii="Times New Roman" w:hAnsi="Times New Roman"/>
          <w:outline w:val="0"/>
          <w:color w:val="272727"/>
          <w:sz w:val="24"/>
          <w:szCs w:val="24"/>
          <w:u w:color="272727"/>
          <w:shd w:val="clear" w:color="auto" w:fill="ffffff"/>
          <w:rtl w:val="0"/>
          <w:lang w:val="en-US"/>
          <w14:textFill>
            <w14:solidFill>
              <w14:srgbClr w14:val="272727"/>
            </w14:solidFill>
          </w14:textFill>
        </w:rPr>
        <w:t xml:space="preserve">Trondheim, Norway, </w:t>
      </w:r>
      <w:r>
        <w:rPr>
          <w:rFonts w:ascii="Times New Roman" w:hAnsi="Times New Roman"/>
          <w:outline w:val="0"/>
          <w:color w:val="272727"/>
          <w:sz w:val="24"/>
          <w:szCs w:val="24"/>
          <w:u w:color="272727"/>
          <w:shd w:val="clear" w:color="auto" w:fill="ffffff"/>
          <w:rtl w:val="0"/>
          <w:lang w:val="it-IT"/>
          <w14:textFill>
            <w14:solidFill>
              <w14:srgbClr w14:val="272727"/>
            </w14:solidFill>
          </w14:textFill>
        </w:rPr>
        <w:t>Tapir Academic Press.</w:t>
      </w:r>
      <w:r>
        <w:rPr>
          <w:rFonts w:ascii="Times New Roman" w:hAnsi="Times New Roman"/>
          <w:outline w:val="0"/>
          <w:color w:val="272727"/>
          <w:sz w:val="24"/>
          <w:szCs w:val="24"/>
          <w:u w:color="272727"/>
          <w:shd w:val="clear" w:color="auto" w:fill="ffffff"/>
          <w:rtl w:val="0"/>
          <w:lang w:val="en-US"/>
          <w14:textFill>
            <w14:solidFill>
              <w14:srgbClr w14:val="272727"/>
            </w14:solidFill>
          </w14:textFill>
        </w:rPr>
        <w:t xml:space="preserve"> p.52.</w:t>
      </w:r>
    </w:p>
  </w:endnote>
  <w:endnote w:id="9">
    <w:p>
      <w:pPr>
        <w:pStyle w:val="Footnote"/>
      </w:pPr>
      <w:r>
        <w:rPr>
          <w:rFonts w:ascii="Times New Roman" w:cs="Times New Roman" w:hAnsi="Times New Roman" w:eastAsia="Times New Roman"/>
          <w:sz w:val="24"/>
          <w:szCs w:val="24"/>
          <w:vertAlign w:val="superscript"/>
        </w:rPr>
        <w:endnoteRef/>
      </w:r>
      <w:r>
        <w:rPr>
          <w:rFonts w:ascii="Times New Roman" w:hAnsi="Times New Roman"/>
          <w:sz w:val="24"/>
          <w:szCs w:val="24"/>
          <w:rtl w:val="0"/>
        </w:rPr>
        <w:t xml:space="preserve"> </w:t>
      </w:r>
      <w:r>
        <w:rPr>
          <w:rFonts w:ascii="Times New Roman" w:hAnsi="Times New Roman"/>
          <w:outline w:val="0"/>
          <w:color w:val="272727"/>
          <w:sz w:val="24"/>
          <w:szCs w:val="24"/>
          <w:u w:color="272727"/>
          <w:shd w:val="clear" w:color="auto" w:fill="ffffff"/>
          <w:rtl w:val="0"/>
          <w14:textFill>
            <w14:solidFill>
              <w14:srgbClr w14:val="272727"/>
            </w14:solidFill>
          </w14:textFill>
        </w:rPr>
        <w:t>Andreassen</w:t>
      </w:r>
      <w:r>
        <w:rPr>
          <w:rFonts w:ascii="Times New Roman" w:hAnsi="Times New Roman"/>
          <w:outline w:val="0"/>
          <w:color w:val="272727"/>
          <w:sz w:val="24"/>
          <w:szCs w:val="24"/>
          <w:u w:color="272727"/>
          <w:shd w:val="clear" w:color="auto" w:fill="ffffff"/>
          <w:rtl w:val="0"/>
          <w:lang w:val="en-US"/>
          <w14:textFill>
            <w14:solidFill>
              <w14:srgbClr w14:val="272727"/>
            </w14:solidFill>
          </w14:textFill>
        </w:rPr>
        <w:t>, et. al. p.</w:t>
      </w:r>
      <w:r>
        <w:rPr>
          <w:rFonts w:ascii="Times New Roman" w:hAnsi="Times New Roman"/>
          <w:outline w:val="0"/>
          <w:color w:val="292929"/>
          <w:sz w:val="24"/>
          <w:szCs w:val="24"/>
          <w:u w:color="292929"/>
          <w:shd w:val="clear" w:color="auto" w:fill="ffffff"/>
          <w:rtl w:val="0"/>
          <w14:textFill>
            <w14:solidFill>
              <w14:srgbClr w14:val="292929"/>
            </w14:solidFill>
          </w14:textFill>
        </w:rPr>
        <w:t>142</w:t>
      </w:r>
      <w:r>
        <w:rPr>
          <w:rFonts w:ascii="Times New Roman" w:hAnsi="Times New Roman"/>
          <w:outline w:val="0"/>
          <w:color w:val="292929"/>
          <w:sz w:val="24"/>
          <w:szCs w:val="24"/>
          <w:u w:color="292929"/>
          <w:shd w:val="clear" w:color="auto" w:fill="ffffff"/>
          <w:rtl w:val="0"/>
          <w:lang w:val="en-US"/>
          <w14:textFill>
            <w14:solidFill>
              <w14:srgbClr w14:val="292929"/>
            </w14:solidFill>
          </w14:textFill>
        </w:rPr>
        <w:t>.</w:t>
      </w:r>
    </w:p>
  </w:endnote>
  <w:endnote w:id="10">
    <w:p>
      <w:pPr>
        <w:pStyle w:val="Footnote"/>
        <w:rPr>
          <w:rFonts w:ascii="Times New Roman" w:cs="Times New Roman" w:hAnsi="Times New Roman" w:eastAsia="Times New Roman"/>
          <w:sz w:val="24"/>
          <w:szCs w:val="24"/>
          <w:shd w:val="clear" w:color="auto" w:fill="ffffff"/>
          <w:lang w:val="en-US"/>
        </w:rPr>
      </w:pPr>
      <w:r>
        <w:rPr>
          <w:rFonts w:ascii="Times New Roman" w:cs="Times New Roman" w:hAnsi="Times New Roman" w:eastAsia="Times New Roman"/>
          <w:sz w:val="24"/>
          <w:szCs w:val="24"/>
          <w:vertAlign w:val="superscript"/>
        </w:rPr>
        <w:endnoteRef/>
      </w:r>
      <w:r>
        <w:rPr>
          <w:rFonts w:ascii="Times New Roman" w:hAnsi="Times New Roman"/>
          <w:sz w:val="24"/>
          <w:szCs w:val="24"/>
          <w:rtl w:val="0"/>
        </w:rPr>
        <w:t xml:space="preserve"> </w:t>
      </w:r>
      <w:r>
        <w:rPr>
          <w:rFonts w:ascii="Times New Roman" w:hAnsi="Times New Roman"/>
          <w:sz w:val="24"/>
          <w:szCs w:val="24"/>
          <w:shd w:val="clear" w:color="auto" w:fill="ffffff"/>
          <w:rtl w:val="0"/>
          <w:lang w:val="en-US"/>
        </w:rPr>
        <w:t>Hobsbawm, Eric, and Terence Ranger</w:t>
      </w:r>
      <w:r>
        <w:rPr>
          <w:rFonts w:ascii="Times New Roman" w:hAnsi="Times New Roman"/>
          <w:sz w:val="24"/>
          <w:szCs w:val="24"/>
          <w:shd w:val="clear" w:color="auto" w:fill="ffffff"/>
          <w:rtl w:val="0"/>
          <w:lang w:val="en-US"/>
        </w:rPr>
        <w:t>, 1983.</w:t>
      </w:r>
      <w:r>
        <w:rPr>
          <w:rFonts w:ascii="Times New Roman" w:hAnsi="Times New Roman"/>
          <w:sz w:val="24"/>
          <w:szCs w:val="24"/>
          <w:shd w:val="clear" w:color="auto" w:fill="ffffff"/>
          <w:rtl w:val="0"/>
          <w:lang w:val="en-US"/>
        </w:rPr>
        <w:t xml:space="preserve"> </w:t>
      </w:r>
      <w:r>
        <w:rPr>
          <w:rFonts w:ascii="Times New Roman" w:hAnsi="Times New Roman"/>
          <w:i w:val="1"/>
          <w:iCs w:val="1"/>
          <w:sz w:val="24"/>
          <w:szCs w:val="24"/>
          <w:rtl w:val="0"/>
          <w:lang w:val="en-US"/>
        </w:rPr>
        <w:t xml:space="preserve">The </w:t>
      </w:r>
      <w:r>
        <w:rPr>
          <w:rFonts w:ascii="Times New Roman" w:hAnsi="Times New Roman"/>
          <w:i w:val="1"/>
          <w:iCs w:val="1"/>
          <w:sz w:val="24"/>
          <w:szCs w:val="24"/>
          <w:rtl w:val="0"/>
          <w:lang w:val="en-US"/>
        </w:rPr>
        <w:t>i</w:t>
      </w:r>
      <w:r>
        <w:rPr>
          <w:rFonts w:ascii="Times New Roman" w:hAnsi="Times New Roman"/>
          <w:i w:val="1"/>
          <w:iCs w:val="1"/>
          <w:sz w:val="24"/>
          <w:szCs w:val="24"/>
          <w:rtl w:val="0"/>
          <w:lang w:val="en-US"/>
        </w:rPr>
        <w:t xml:space="preserve">nvention of </w:t>
      </w:r>
      <w:r>
        <w:rPr>
          <w:rFonts w:ascii="Times New Roman" w:hAnsi="Times New Roman"/>
          <w:i w:val="1"/>
          <w:iCs w:val="1"/>
          <w:sz w:val="24"/>
          <w:szCs w:val="24"/>
          <w:rtl w:val="0"/>
          <w:lang w:val="en-US"/>
        </w:rPr>
        <w:t>t</w:t>
      </w:r>
      <w:r>
        <w:rPr>
          <w:rFonts w:ascii="Times New Roman" w:hAnsi="Times New Roman"/>
          <w:i w:val="1"/>
          <w:iCs w:val="1"/>
          <w:sz w:val="24"/>
          <w:szCs w:val="24"/>
          <w:rtl w:val="0"/>
          <w:lang w:val="en-US"/>
        </w:rPr>
        <w:t>radition</w:t>
      </w:r>
      <w:r>
        <w:rPr>
          <w:rFonts w:ascii="Times New Roman" w:hAnsi="Times New Roman"/>
          <w:sz w:val="24"/>
          <w:szCs w:val="24"/>
          <w:shd w:val="clear" w:color="auto" w:fill="ffffff"/>
          <w:rtl w:val="0"/>
          <w:lang w:val="en-US"/>
        </w:rPr>
        <w:t xml:space="preserve">. Cambridge: </w:t>
      </w:r>
    </w:p>
    <w:p>
      <w:pPr>
        <w:pStyle w:val="Footnote"/>
      </w:pPr>
      <w:r>
        <w:rPr>
          <w:rFonts w:ascii="Times New Roman" w:hAnsi="Times New Roman"/>
          <w:sz w:val="24"/>
          <w:szCs w:val="24"/>
          <w:shd w:val="clear" w:color="auto" w:fill="ffffff"/>
          <w:rtl w:val="0"/>
          <w:lang w:val="en-US"/>
        </w:rPr>
        <w:t>Cambridge University Press</w:t>
      </w:r>
      <w:r>
        <w:rPr>
          <w:rFonts w:ascii="Times New Roman" w:hAnsi="Times New Roman"/>
          <w:sz w:val="24"/>
          <w:szCs w:val="24"/>
          <w:shd w:val="clear" w:color="auto" w:fill="ffffff"/>
          <w:rtl w:val="0"/>
          <w:lang w:val="en-US"/>
        </w:rPr>
        <w:t>.</w:t>
      </w:r>
    </w:p>
  </w:endnote>
  <w:endnote w:id="11">
    <w:p>
      <w:pPr>
        <w:pStyle w:val="Footnote"/>
        <w:bidi w:val="0"/>
        <w:rPr>
          <w:rFonts w:ascii="Times New Roman" w:cs="Times New Roman" w:hAnsi="Times New Roman" w:eastAsia="Times New Roman"/>
          <w:sz w:val="24"/>
          <w:szCs w:val="24"/>
          <w:lang w:val="de-DE"/>
        </w:rPr>
      </w:pPr>
      <w:r>
        <w:rPr>
          <w:vertAlign w:val="superscript"/>
        </w:rPr>
        <w:endnoteRef/>
      </w:r>
      <w:r>
        <w:rPr>
          <w:rFonts w:cs="Arial Unicode MS" w:eastAsia="Arial Unicode MS"/>
          <w:rtl w:val="0"/>
        </w:rPr>
        <w:t xml:space="preserve"> </w:t>
      </w:r>
      <w:r>
        <w:rPr>
          <w:rFonts w:ascii="Times New Roman" w:hAnsi="Times New Roman"/>
          <w:sz w:val="24"/>
          <w:szCs w:val="24"/>
          <w:rtl w:val="0"/>
          <w:lang w:val="da-DK"/>
        </w:rPr>
        <w:t xml:space="preserve">Steinberg, Philip E., Hannes Gerhardt, Elizabeth A. Nyman, Adam Keul, and Jeremy </w:t>
      </w:r>
      <w:r>
        <w:rPr>
          <w:rFonts w:ascii="Times New Roman" w:hAnsi="Times New Roman"/>
          <w:sz w:val="24"/>
          <w:szCs w:val="24"/>
          <w:rtl w:val="0"/>
          <w:lang w:val="en-US"/>
        </w:rPr>
        <w:t>Tasch</w:t>
      </w:r>
      <w:r>
        <w:rPr>
          <w:rFonts w:ascii="Times New Roman" w:hAnsi="Times New Roman"/>
          <w:sz w:val="24"/>
          <w:szCs w:val="24"/>
          <w:rtl w:val="0"/>
          <w:lang w:val="en-US"/>
        </w:rPr>
        <w:t xml:space="preserve">, 2018. </w:t>
      </w:r>
      <w:r>
        <w:rPr>
          <w:rFonts w:ascii="Times New Roman" w:hAnsi="Times New Roman"/>
          <w:i w:val="1"/>
          <w:iCs w:val="1"/>
          <w:sz w:val="24"/>
          <w:szCs w:val="24"/>
          <w:rtl w:val="0"/>
          <w:lang w:val="en-US"/>
        </w:rPr>
        <w:t xml:space="preserve">Contesting the Arctic: </w:t>
      </w:r>
      <w:r>
        <w:rPr>
          <w:rFonts w:ascii="Times New Roman" w:hAnsi="Times New Roman"/>
          <w:i w:val="1"/>
          <w:iCs w:val="1"/>
          <w:sz w:val="24"/>
          <w:szCs w:val="24"/>
          <w:rtl w:val="0"/>
          <w:lang w:val="en-US"/>
        </w:rPr>
        <w:t>p</w:t>
      </w:r>
      <w:r>
        <w:rPr>
          <w:rFonts w:ascii="Times New Roman" w:hAnsi="Times New Roman"/>
          <w:i w:val="1"/>
          <w:iCs w:val="1"/>
          <w:sz w:val="24"/>
          <w:szCs w:val="24"/>
          <w:rtl w:val="0"/>
          <w:lang w:val="en-US"/>
        </w:rPr>
        <w:t xml:space="preserve">olitics and </w:t>
      </w:r>
      <w:r>
        <w:rPr>
          <w:rFonts w:ascii="Times New Roman" w:hAnsi="Times New Roman"/>
          <w:i w:val="1"/>
          <w:iCs w:val="1"/>
          <w:sz w:val="24"/>
          <w:szCs w:val="24"/>
          <w:rtl w:val="0"/>
          <w:lang w:val="en-US"/>
        </w:rPr>
        <w:t>i</w:t>
      </w:r>
      <w:r>
        <w:rPr>
          <w:rFonts w:ascii="Times New Roman" w:hAnsi="Times New Roman"/>
          <w:i w:val="1"/>
          <w:iCs w:val="1"/>
          <w:sz w:val="24"/>
          <w:szCs w:val="24"/>
          <w:rtl w:val="0"/>
          <w:lang w:val="en-US"/>
        </w:rPr>
        <w:t xml:space="preserve">maginaries in the </w:t>
      </w:r>
      <w:r>
        <w:rPr>
          <w:rFonts w:ascii="Times New Roman" w:hAnsi="Times New Roman"/>
          <w:i w:val="1"/>
          <w:iCs w:val="1"/>
          <w:sz w:val="24"/>
          <w:szCs w:val="24"/>
          <w:rtl w:val="0"/>
          <w:lang w:val="en-US"/>
        </w:rPr>
        <w:t>c</w:t>
      </w:r>
      <w:r>
        <w:rPr>
          <w:rFonts w:ascii="Times New Roman" w:hAnsi="Times New Roman"/>
          <w:i w:val="1"/>
          <w:iCs w:val="1"/>
          <w:sz w:val="24"/>
          <w:szCs w:val="24"/>
          <w:rtl w:val="0"/>
          <w:lang w:val="en-US"/>
        </w:rPr>
        <w:t>ircumpolar North</w:t>
      </w:r>
      <w:r>
        <w:rPr>
          <w:rFonts w:ascii="Times New Roman" w:hAnsi="Times New Roman"/>
          <w:i w:val="1"/>
          <w:iCs w:val="1"/>
          <w:sz w:val="24"/>
          <w:szCs w:val="24"/>
          <w:rtl w:val="0"/>
          <w:lang w:val="en-US"/>
        </w:rPr>
        <w:t xml:space="preserve">: </w:t>
      </w:r>
      <w:r>
        <w:rPr>
          <w:rFonts w:ascii="Times New Roman" w:hAnsi="Times New Roman"/>
          <w:sz w:val="24"/>
          <w:szCs w:val="24"/>
          <w:rtl w:val="0"/>
          <w:lang w:val="de-DE"/>
        </w:rPr>
        <w:t xml:space="preserve">London: I.B. </w:t>
      </w:r>
    </w:p>
    <w:p>
      <w:pPr>
        <w:pStyle w:val="Footnote"/>
      </w:pPr>
      <w:r>
        <w:rPr>
          <w:rFonts w:ascii="Times New Roman" w:hAnsi="Times New Roman"/>
          <w:sz w:val="24"/>
          <w:szCs w:val="24"/>
          <w:rtl w:val="0"/>
          <w:lang w:val="de-DE"/>
        </w:rPr>
        <w:t xml:space="preserve">Tauris. </w:t>
      </w:r>
      <w:r>
        <w:rPr>
          <w:rFonts w:ascii="Times New Roman" w:hAnsi="Times New Roman"/>
          <w:sz w:val="24"/>
          <w:szCs w:val="24"/>
          <w:rtl w:val="0"/>
          <w:lang w:val="en-US"/>
        </w:rPr>
        <w:t>p 65.</w:t>
      </w:r>
    </w:p>
  </w:endnote>
  <w:endnote w:id="12">
    <w:p>
      <w:pPr>
        <w:pStyle w:val="Footnote"/>
      </w:pPr>
      <w:r>
        <w:rPr>
          <w:rFonts w:ascii="Times New Roman" w:cs="Times New Roman" w:hAnsi="Times New Roman" w:eastAsia="Times New Roman"/>
          <w:sz w:val="24"/>
          <w:szCs w:val="24"/>
          <w:vertAlign w:val="superscript"/>
        </w:rPr>
        <w:endnoteRef/>
      </w:r>
      <w:r>
        <w:rPr>
          <w:rFonts w:ascii="Times New Roman" w:hAnsi="Times New Roman"/>
          <w:sz w:val="24"/>
          <w:szCs w:val="24"/>
          <w:rtl w:val="0"/>
        </w:rPr>
        <w:t xml:space="preserve"> </w:t>
      </w:r>
      <w:r>
        <w:rPr>
          <w:rFonts w:ascii="Times New Roman" w:hAnsi="Times New Roman"/>
          <w:outline w:val="0"/>
          <w:color w:val="202122"/>
          <w:sz w:val="24"/>
          <w:szCs w:val="24"/>
          <w:u w:color="202122"/>
          <w:rtl w:val="0"/>
          <w:lang w:val="en-US"/>
          <w14:textFill>
            <w14:solidFill>
              <w14:srgbClr w14:val="202122"/>
            </w14:solidFill>
          </w14:textFill>
        </w:rPr>
        <w:t>Trip Advisor</w:t>
      </w:r>
      <w:r>
        <w:rPr>
          <w:rFonts w:ascii="Times New Roman" w:hAnsi="Times New Roman"/>
          <w:outline w:val="0"/>
          <w:color w:val="202122"/>
          <w:sz w:val="24"/>
          <w:szCs w:val="24"/>
          <w:u w:color="202122"/>
          <w:rtl w:val="0"/>
          <w:lang w:val="en-US"/>
          <w14:textFill>
            <w14:solidFill>
              <w14:srgbClr w14:val="202122"/>
            </w14:solidFill>
          </w14:textFill>
        </w:rPr>
        <w:t xml:space="preserve">., 2022. </w:t>
      </w:r>
      <w:r>
        <w:rPr>
          <w:rFonts w:ascii="Times New Roman" w:hAnsi="Times New Roman"/>
          <w:outline w:val="0"/>
          <w:color w:val="202122"/>
          <w:sz w:val="24"/>
          <w:szCs w:val="24"/>
          <w:u w:color="202122"/>
          <w:rtl w:val="0"/>
          <w:lang w:val="en-US"/>
          <w14:textFill>
            <w14:solidFill>
              <w14:srgbClr w14:val="202122"/>
            </w14:solidFill>
          </w14:textFill>
        </w:rPr>
        <w:t xml:space="preserve">Accessed February 7, 2022. </w:t>
      </w:r>
      <w:r>
        <w:rPr>
          <w:rFonts w:ascii="Times New Roman" w:hAnsi="Times New Roman"/>
          <w:sz w:val="24"/>
          <w:szCs w:val="24"/>
          <w:rtl w:val="0"/>
          <w:lang w:val="en-US"/>
        </w:rPr>
        <w:t xml:space="preserve">https://www.tripadvisor.ca/Attraction_Review </w:t>
      </w:r>
      <w:r>
        <w:rPr>
          <w:rFonts w:ascii="Times New Roman" w:hAnsi="Times New Roman"/>
          <w:sz w:val="24"/>
          <w:szCs w:val="24"/>
          <w:rtl w:val="0"/>
          <w:lang w:val="de-DE"/>
        </w:rPr>
        <w:t>g503714-d1842148-Reviews-Pyramiden-Spitsbergen_Svalbard.html</w:t>
      </w:r>
      <w:r>
        <w:rPr>
          <w:rFonts w:ascii="Times New Roman" w:hAnsi="Times New Roman"/>
          <w:outline w:val="0"/>
          <w:color w:val="202122"/>
          <w:sz w:val="24"/>
          <w:szCs w:val="24"/>
          <w:u w:color="202122"/>
          <w:rtl w:val="0"/>
          <w:lang w:val="en-US"/>
          <w14:textFill>
            <w14:solidFill>
              <w14:srgbClr w14:val="202122"/>
            </w14:solidFill>
          </w14:textFill>
        </w:rPr>
        <w:t>.</w:t>
      </w:r>
    </w:p>
  </w:endnote>
  <w:endnote w:id="13">
    <w:p>
      <w:pPr>
        <w:pStyle w:val="Footnote"/>
      </w:pPr>
      <w:r>
        <w:rPr>
          <w:rFonts w:ascii="Times New Roman" w:cs="Times New Roman" w:hAnsi="Times New Roman" w:eastAsia="Times New Roman"/>
          <w:sz w:val="24"/>
          <w:szCs w:val="24"/>
          <w:vertAlign w:val="superscript"/>
        </w:rPr>
        <w:endnoteRef/>
      </w:r>
      <w:r>
        <w:rPr>
          <w:rFonts w:ascii="Times New Roman" w:hAnsi="Times New Roman"/>
          <w:sz w:val="24"/>
          <w:szCs w:val="24"/>
          <w:rtl w:val="0"/>
        </w:rPr>
        <w:t xml:space="preserve"> </w:t>
      </w:r>
      <w:r>
        <w:rPr>
          <w:rFonts w:ascii="Times New Roman" w:hAnsi="Times New Roman"/>
          <w:outline w:val="0"/>
          <w:color w:val="292929"/>
          <w:sz w:val="24"/>
          <w:szCs w:val="24"/>
          <w:u w:color="292929"/>
          <w:shd w:val="clear" w:color="auto" w:fill="ffffff"/>
          <w:rtl w:val="0"/>
          <w:lang w:val="en-US"/>
          <w14:textFill>
            <w14:solidFill>
              <w14:srgbClr w14:val="292929"/>
            </w14:solidFill>
          </w14:textFill>
        </w:rPr>
        <w:t>Staniukovich-Denisova</w:t>
      </w:r>
      <w:r>
        <w:rPr>
          <w:rFonts w:ascii="Times New Roman" w:hAnsi="Times New Roman"/>
          <w:outline w:val="0"/>
          <w:color w:val="292929"/>
          <w:sz w:val="24"/>
          <w:szCs w:val="24"/>
          <w:u w:color="292929"/>
          <w:shd w:val="clear" w:color="auto" w:fill="ffffff"/>
          <w:rtl w:val="0"/>
          <w:lang w:val="en-US"/>
          <w14:textFill>
            <w14:solidFill>
              <w14:srgbClr w14:val="292929"/>
            </w14:solidFill>
          </w14:textFill>
        </w:rPr>
        <w:t>., p.</w:t>
      </w:r>
      <w:r>
        <w:rPr>
          <w:rFonts w:ascii="Times New Roman" w:hAnsi="Times New Roman"/>
          <w:outline w:val="0"/>
          <w:color w:val="292929"/>
          <w:sz w:val="24"/>
          <w:szCs w:val="24"/>
          <w:u w:color="292929"/>
          <w:shd w:val="clear" w:color="auto" w:fill="ffffff"/>
          <w:rtl w:val="0"/>
          <w:lang w:val="en-US"/>
          <w14:textFill>
            <w14:solidFill>
              <w14:srgbClr w14:val="292929"/>
            </w14:solidFill>
          </w14:textFill>
        </w:rPr>
        <w:t>19</w:t>
      </w:r>
      <w:r>
        <w:rPr>
          <w:rFonts w:ascii="Times New Roman" w:hAnsi="Times New Roman"/>
          <w:outline w:val="0"/>
          <w:color w:val="202122"/>
          <w:sz w:val="24"/>
          <w:szCs w:val="24"/>
          <w:u w:color="202122"/>
          <w:shd w:val="clear" w:color="auto" w:fill="ffffff"/>
          <w:rtl w:val="0"/>
          <w:lang w:val="en-US"/>
          <w14:textFill>
            <w14:solidFill>
              <w14:srgbClr w14:val="202122"/>
            </w14:solidFill>
          </w14:textFill>
        </w:rPr>
        <w:t>0.</w:t>
      </w:r>
    </w:p>
  </w:endnote>
  <w:endnote w:id="14">
    <w:p>
      <w:pPr>
        <w:pStyle w:val="Footnote"/>
      </w:pPr>
      <w:r>
        <w:rPr>
          <w:rFonts w:ascii="Times New Roman" w:cs="Times New Roman" w:hAnsi="Times New Roman" w:eastAsia="Times New Roman"/>
          <w:sz w:val="24"/>
          <w:szCs w:val="24"/>
          <w:vertAlign w:val="superscript"/>
        </w:rPr>
        <w:endnoteRef/>
      </w:r>
      <w:r>
        <w:rPr>
          <w:rFonts w:ascii="Times New Roman" w:hAnsi="Times New Roman"/>
          <w:sz w:val="24"/>
          <w:szCs w:val="24"/>
          <w:rtl w:val="0"/>
        </w:rPr>
        <w:t xml:space="preserve"> </w:t>
      </w:r>
      <w:r>
        <w:rPr>
          <w:rFonts w:ascii="Times New Roman" w:hAnsi="Times New Roman"/>
          <w:outline w:val="0"/>
          <w:color w:val="202122"/>
          <w:sz w:val="24"/>
          <w:szCs w:val="24"/>
          <w:u w:color="202122"/>
          <w:shd w:val="clear" w:color="auto" w:fill="ffffff"/>
          <w:rtl w:val="0"/>
          <w:lang w:val="en-US"/>
          <w14:textFill>
            <w14:solidFill>
              <w14:srgbClr w14:val="202122"/>
            </w14:solidFill>
          </w14:textFill>
        </w:rPr>
        <w:t>Ibid</w:t>
      </w:r>
      <w:r>
        <w:rPr>
          <w:rFonts w:ascii="Times New Roman" w:hAnsi="Times New Roman"/>
          <w:outline w:val="0"/>
          <w:color w:val="202122"/>
          <w:sz w:val="24"/>
          <w:szCs w:val="24"/>
          <w:u w:color="202122"/>
          <w:shd w:val="clear" w:color="auto" w:fill="ffffff"/>
          <w:rtl w:val="0"/>
          <w:lang w:val="en-US"/>
          <w14:textFill>
            <w14:solidFill>
              <w14:srgbClr w14:val="202122"/>
            </w14:solidFill>
          </w14:textFill>
        </w:rPr>
        <w:t>., p.</w:t>
      </w:r>
      <w:r>
        <w:rPr>
          <w:rFonts w:ascii="Times New Roman" w:hAnsi="Times New Roman"/>
          <w:outline w:val="0"/>
          <w:color w:val="292929"/>
          <w:sz w:val="24"/>
          <w:szCs w:val="24"/>
          <w:u w:color="292929"/>
          <w:shd w:val="clear" w:color="auto" w:fill="ffffff"/>
          <w:rtl w:val="0"/>
          <w:lang w:val="en-US"/>
          <w14:textFill>
            <w14:solidFill>
              <w14:srgbClr w14:val="292929"/>
            </w14:solidFill>
          </w14:textFill>
        </w:rPr>
        <w:t>192</w:t>
      </w:r>
      <w:r>
        <w:rPr>
          <w:rFonts w:ascii="Times New Roman" w:hAnsi="Times New Roman"/>
          <w:outline w:val="0"/>
          <w:color w:val="202122"/>
          <w:sz w:val="24"/>
          <w:szCs w:val="24"/>
          <w:u w:color="202122"/>
          <w:shd w:val="clear" w:color="auto" w:fill="ffffff"/>
          <w:rtl w:val="0"/>
          <w:lang w:val="en-US"/>
          <w14:textFill>
            <w14:solidFill>
              <w14:srgbClr w14:val="202122"/>
            </w14:solidFill>
          </w14:textFill>
        </w:rPr>
        <w:t>.</w:t>
      </w:r>
    </w:p>
  </w:endnote>
  <w:endnote w:id="15">
    <w:p>
      <w:pPr>
        <w:pStyle w:val="Footnote"/>
      </w:pPr>
      <w:r>
        <w:rPr>
          <w:sz w:val="24"/>
          <w:szCs w:val="24"/>
          <w:vertAlign w:val="superscript"/>
        </w:rPr>
        <w:endnoteRef/>
      </w:r>
      <w:r>
        <w:rPr>
          <w:sz w:val="24"/>
          <w:szCs w:val="24"/>
          <w:rtl w:val="0"/>
        </w:rPr>
        <w:t xml:space="preserve"> </w:t>
      </w:r>
      <w:r>
        <w:rPr>
          <w:rFonts w:ascii="Times New Roman" w:hAnsi="Times New Roman"/>
          <w:outline w:val="0"/>
          <w:color w:val="202122"/>
          <w:sz w:val="24"/>
          <w:szCs w:val="24"/>
          <w:u w:color="202122"/>
          <w:shd w:val="clear" w:color="auto" w:fill="ffffff"/>
          <w:rtl w:val="0"/>
          <w:lang w:val="en-US"/>
          <w14:textFill>
            <w14:solidFill>
              <w14:srgbClr w14:val="202122"/>
            </w14:solidFill>
          </w14:textFill>
        </w:rPr>
        <w:t>Ibid</w:t>
      </w:r>
      <w:r>
        <w:rPr>
          <w:outline w:val="0"/>
          <w:color w:val="202122"/>
          <w:sz w:val="24"/>
          <w:szCs w:val="24"/>
          <w:u w:color="202122"/>
          <w:shd w:val="clear" w:color="auto" w:fill="ffffff"/>
          <w:rtl w:val="0"/>
          <w:lang w:val="en-US"/>
          <w14:textFill>
            <w14:solidFill>
              <w14:srgbClr w14:val="202122"/>
            </w14:solidFill>
          </w14:textFill>
        </w:rPr>
        <w:t>.</w:t>
      </w:r>
    </w:p>
  </w:endnote>
  <w:endnote w:id="16">
    <w:p>
      <w:pPr>
        <w:pStyle w:val="Footnote"/>
      </w:pPr>
      <w:r>
        <w:rPr>
          <w:rFonts w:ascii="Times New Roman" w:cs="Times New Roman" w:hAnsi="Times New Roman" w:eastAsia="Times New Roman"/>
          <w:sz w:val="24"/>
          <w:szCs w:val="24"/>
          <w:vertAlign w:val="superscript"/>
        </w:rPr>
        <w:endnoteRef/>
      </w:r>
      <w:r>
        <w:rPr>
          <w:rFonts w:ascii="Times New Roman" w:hAnsi="Times New Roman"/>
          <w:sz w:val="24"/>
          <w:szCs w:val="24"/>
          <w:rtl w:val="0"/>
        </w:rPr>
        <w:t xml:space="preserve"> </w:t>
      </w:r>
      <w:r>
        <w:rPr>
          <w:rFonts w:ascii="Times New Roman" w:hAnsi="Times New Roman"/>
          <w:outline w:val="0"/>
          <w:color w:val="292929"/>
          <w:sz w:val="24"/>
          <w:szCs w:val="24"/>
          <w:u w:color="292929"/>
          <w:shd w:val="clear" w:color="auto" w:fill="ffffff"/>
          <w:rtl w:val="0"/>
          <w:lang w:val="en-US"/>
          <w14:textFill>
            <w14:solidFill>
              <w14:srgbClr w14:val="292929"/>
            </w14:solidFill>
          </w14:textFill>
        </w:rPr>
        <w:t>Ibid</w:t>
      </w:r>
      <w:r>
        <w:rPr>
          <w:rFonts w:ascii="Times New Roman" w:hAnsi="Times New Roman"/>
          <w:outline w:val="0"/>
          <w:color w:val="292929"/>
          <w:sz w:val="24"/>
          <w:szCs w:val="24"/>
          <w:u w:color="292929"/>
          <w:shd w:val="clear" w:color="auto" w:fill="ffffff"/>
          <w:rtl w:val="0"/>
          <w:lang w:val="en-US"/>
          <w14:textFill>
            <w14:solidFill>
              <w14:srgbClr w14:val="292929"/>
            </w14:solidFill>
          </w14:textFill>
        </w:rPr>
        <w:t>., p.</w:t>
      </w:r>
      <w:r>
        <w:rPr>
          <w:rFonts w:ascii="Times New Roman" w:hAnsi="Times New Roman"/>
          <w:outline w:val="0"/>
          <w:color w:val="292929"/>
          <w:sz w:val="24"/>
          <w:szCs w:val="24"/>
          <w:u w:color="292929"/>
          <w:shd w:val="clear" w:color="auto" w:fill="ffffff"/>
          <w:rtl w:val="0"/>
          <w:lang w:val="en-US"/>
          <w14:textFill>
            <w14:solidFill>
              <w14:srgbClr w14:val="292929"/>
            </w14:solidFill>
          </w14:textFill>
        </w:rPr>
        <w:t>194</w:t>
      </w:r>
      <w:r>
        <w:rPr>
          <w:rFonts w:ascii="Times New Roman" w:hAnsi="Times New Roman"/>
          <w:outline w:val="0"/>
          <w:color w:val="292929"/>
          <w:sz w:val="24"/>
          <w:szCs w:val="24"/>
          <w:u w:color="292929"/>
          <w:shd w:val="clear" w:color="auto" w:fill="ffffff"/>
          <w:rtl w:val="0"/>
          <w:lang w:val="en-US"/>
          <w14:textFill>
            <w14:solidFill>
              <w14:srgbClr w14:val="292929"/>
            </w14:solidFill>
          </w14:textFill>
        </w:rPr>
        <w:t>.</w:t>
      </w:r>
    </w:p>
  </w:endnote>
  <w:endnote w:id="17">
    <w:p>
      <w:pPr>
        <w:pStyle w:val="Footnote"/>
        <w:bidi w:val="0"/>
      </w:pPr>
      <w:r>
        <w:rPr>
          <w:vertAlign w:val="superscript"/>
        </w:rPr>
        <w:endnoteRef/>
      </w:r>
      <w:r>
        <w:rPr>
          <w:rFonts w:cs="Arial Unicode MS" w:eastAsia="Arial Unicode MS"/>
          <w:rtl w:val="0"/>
        </w:rPr>
        <w:t xml:space="preserve"> </w:t>
      </w:r>
      <w:r>
        <w:rPr>
          <w:rFonts w:ascii="Times New Roman" w:hAnsi="Times New Roman"/>
          <w:outline w:val="0"/>
          <w:color w:val="292929"/>
          <w:sz w:val="24"/>
          <w:szCs w:val="24"/>
          <w:u w:color="292929"/>
          <w:shd w:val="clear" w:color="auto" w:fill="ffffff"/>
          <w:rtl w:val="0"/>
          <w:lang w:val="en-US"/>
          <w14:textFill>
            <w14:solidFill>
              <w14:srgbClr w14:val="292929"/>
            </w14:solidFill>
          </w14:textFill>
        </w:rPr>
        <w:t>Ibid</w:t>
      </w:r>
      <w:r>
        <w:rPr>
          <w:rFonts w:ascii="Times New Roman" w:hAnsi="Times New Roman"/>
          <w:outline w:val="0"/>
          <w:color w:val="292929"/>
          <w:sz w:val="24"/>
          <w:szCs w:val="24"/>
          <w:u w:color="292929"/>
          <w:shd w:val="clear" w:color="auto" w:fill="ffffff"/>
          <w:rtl w:val="0"/>
          <w:lang w:val="en-US"/>
          <w14:textFill>
            <w14:solidFill>
              <w14:srgbClr w14:val="292929"/>
            </w14:solidFill>
          </w14:textFill>
        </w:rPr>
        <w:t>.</w:t>
      </w:r>
    </w:p>
  </w:endnote>
  <w:endnote w:id="18">
    <w:p>
      <w:pPr>
        <w:pStyle w:val="Footnote"/>
      </w:pPr>
      <w:r>
        <w:rPr>
          <w:rFonts w:ascii="Times New Roman" w:cs="Times New Roman" w:hAnsi="Times New Roman" w:eastAsia="Times New Roman"/>
          <w:sz w:val="24"/>
          <w:szCs w:val="24"/>
          <w:vertAlign w:val="superscript"/>
        </w:rPr>
        <w:endnoteRef/>
      </w:r>
      <w:r>
        <w:rPr>
          <w:rFonts w:ascii="Times New Roman" w:hAnsi="Times New Roman"/>
          <w:sz w:val="24"/>
          <w:szCs w:val="24"/>
          <w:rtl w:val="0"/>
        </w:rPr>
        <w:t xml:space="preserve"> Chaturvedi</w:t>
      </w:r>
      <w:r>
        <w:rPr>
          <w:rFonts w:ascii="Times New Roman" w:hAnsi="Times New Roman"/>
          <w:sz w:val="24"/>
          <w:szCs w:val="24"/>
          <w:rtl w:val="0"/>
          <w:lang w:val="en-US"/>
        </w:rPr>
        <w:t xml:space="preserve">., p. </w:t>
      </w:r>
      <w:r>
        <w:rPr>
          <w:rFonts w:ascii="Times New Roman" w:hAnsi="Times New Roman"/>
          <w:sz w:val="24"/>
          <w:szCs w:val="24"/>
          <w:rtl w:val="0"/>
        </w:rPr>
        <w:t>73</w:t>
      </w:r>
    </w:p>
  </w:endnote>
  <w:endnote w:id="19">
    <w:p>
      <w:pPr>
        <w:pStyle w:val="Footnote"/>
        <w:bidi w:val="0"/>
      </w:pPr>
      <w:r>
        <w:rPr>
          <w:vertAlign w:val="superscript"/>
        </w:rPr>
        <w:endnoteRef/>
      </w:r>
      <w:r>
        <w:rPr>
          <w:rFonts w:cs="Arial Unicode MS" w:eastAsia="Arial Unicode MS"/>
          <w:rtl w:val="0"/>
        </w:rPr>
        <w:t xml:space="preserve"> </w:t>
      </w:r>
      <w:r>
        <w:rPr>
          <w:rFonts w:cs="Arial Unicode MS" w:eastAsia="Arial Unicode MS"/>
          <w:rtl w:val="0"/>
          <w:lang w:val="en-US"/>
        </w:rPr>
        <w:t xml:space="preserve"> </w:t>
      </w:r>
      <w:r>
        <w:rPr>
          <w:rFonts w:ascii="Times New Roman" w:hAnsi="Times New Roman"/>
          <w:sz w:val="24"/>
          <w:szCs w:val="24"/>
          <w:rtl w:val="0"/>
          <w:lang w:val="en-US"/>
        </w:rPr>
        <w:t>Ibid.</w:t>
      </w:r>
    </w:p>
  </w:endnote>
  <w:endnote w:id="20">
    <w:p>
      <w:pPr>
        <w:pStyle w:val="Footnote"/>
        <w:rPr>
          <w:rFonts w:ascii="Times New Roman" w:cs="Times New Roman" w:hAnsi="Times New Roman" w:eastAsia="Times New Roman"/>
          <w:outline w:val="0"/>
          <w:color w:val="212529"/>
          <w:sz w:val="24"/>
          <w:szCs w:val="24"/>
          <w:u w:color="212529"/>
          <w:lang w:val="en-US"/>
          <w14:textFill>
            <w14:solidFill>
              <w14:srgbClr w14:val="212529"/>
            </w14:solidFill>
          </w14:textFill>
        </w:rPr>
      </w:pPr>
      <w:r>
        <w:rPr>
          <w:rFonts w:ascii="Times New Roman" w:cs="Times New Roman" w:hAnsi="Times New Roman" w:eastAsia="Times New Roman"/>
          <w:sz w:val="24"/>
          <w:szCs w:val="24"/>
          <w:vertAlign w:val="superscript"/>
        </w:rPr>
        <w:endnoteRef/>
      </w:r>
      <w:r>
        <w:rPr>
          <w:rFonts w:ascii="Times New Roman" w:hAnsi="Times New Roman"/>
          <w:sz w:val="24"/>
          <w:szCs w:val="24"/>
          <w:rtl w:val="0"/>
        </w:rPr>
        <w:t xml:space="preserve"> </w:t>
      </w:r>
      <w:r>
        <w:rPr>
          <w:rFonts w:ascii="Times New Roman" w:hAnsi="Times New Roman"/>
          <w:outline w:val="0"/>
          <w:color w:val="212529"/>
          <w:sz w:val="24"/>
          <w:szCs w:val="24"/>
          <w:u w:color="212529"/>
          <w:rtl w:val="0"/>
          <w:lang w:val="en-US"/>
          <w14:textFill>
            <w14:solidFill>
              <w14:srgbClr w14:val="212529"/>
            </w14:solidFill>
          </w14:textFill>
        </w:rPr>
        <w:t>UNESCO</w:t>
      </w:r>
      <w:r>
        <w:rPr>
          <w:rFonts w:ascii="Times New Roman" w:hAnsi="Times New Roman"/>
          <w:outline w:val="0"/>
          <w:color w:val="212529"/>
          <w:sz w:val="24"/>
          <w:szCs w:val="24"/>
          <w:u w:color="212529"/>
          <w:rtl w:val="0"/>
          <w:lang w:val="en-US"/>
          <w14:textFill>
            <w14:solidFill>
              <w14:srgbClr w14:val="212529"/>
            </w14:solidFill>
          </w14:textFill>
        </w:rPr>
        <w:t>.</w:t>
      </w:r>
      <w:r>
        <w:rPr>
          <w:rFonts w:ascii="Times New Roman" w:hAnsi="Times New Roman"/>
          <w:outline w:val="0"/>
          <w:color w:val="212529"/>
          <w:sz w:val="24"/>
          <w:szCs w:val="24"/>
          <w:u w:color="212529"/>
          <w:rtl w:val="0"/>
          <w:lang w:val="en-US"/>
          <w14:textFill>
            <w14:solidFill>
              <w14:srgbClr w14:val="212529"/>
            </w14:solidFill>
          </w14:textFill>
        </w:rPr>
        <w:t xml:space="preserve">, </w:t>
      </w:r>
      <w:r>
        <w:rPr>
          <w:rFonts w:ascii="Times New Roman" w:hAnsi="Times New Roman" w:hint="default"/>
          <w:outline w:val="0"/>
          <w:color w:val="212529"/>
          <w:sz w:val="24"/>
          <w:szCs w:val="24"/>
          <w:u w:color="212529"/>
          <w:rtl w:val="0"/>
          <w:lang w:val="en-US"/>
          <w14:textFill>
            <w14:solidFill>
              <w14:srgbClr w14:val="212529"/>
            </w14:solidFill>
          </w14:textFill>
        </w:rPr>
        <w:t>“</w:t>
      </w:r>
      <w:r>
        <w:rPr>
          <w:rFonts w:ascii="Times New Roman" w:hAnsi="Times New Roman"/>
          <w:outline w:val="0"/>
          <w:color w:val="212529"/>
          <w:sz w:val="24"/>
          <w:szCs w:val="24"/>
          <w:u w:color="212529"/>
          <w:rtl w:val="0"/>
          <w:lang w:val="en-US"/>
          <w14:textFill>
            <w14:solidFill>
              <w14:srgbClr w14:val="212529"/>
            </w14:solidFill>
          </w14:textFill>
        </w:rPr>
        <w:t xml:space="preserve">Potential </w:t>
      </w:r>
      <w:r>
        <w:rPr>
          <w:rFonts w:ascii="Times New Roman" w:hAnsi="Times New Roman"/>
          <w:outline w:val="0"/>
          <w:color w:val="212529"/>
          <w:sz w:val="24"/>
          <w:szCs w:val="24"/>
          <w:u w:color="212529"/>
          <w:rtl w:val="0"/>
          <w:lang w:val="en-US"/>
          <w14:textFill>
            <w14:solidFill>
              <w14:srgbClr w14:val="212529"/>
            </w14:solidFill>
          </w14:textFill>
        </w:rPr>
        <w:t>m</w:t>
      </w:r>
      <w:r>
        <w:rPr>
          <w:rFonts w:ascii="Times New Roman" w:hAnsi="Times New Roman"/>
          <w:outline w:val="0"/>
          <w:color w:val="212529"/>
          <w:sz w:val="24"/>
          <w:szCs w:val="24"/>
          <w:u w:color="212529"/>
          <w:rtl w:val="0"/>
          <w:lang w:val="en-US"/>
          <w14:textFill>
            <w14:solidFill>
              <w14:srgbClr w14:val="212529"/>
            </w14:solidFill>
          </w14:textFill>
        </w:rPr>
        <w:t>arine</w:t>
      </w:r>
      <w:r>
        <w:rPr>
          <w:rFonts w:ascii="Times New Roman" w:hAnsi="Times New Roman"/>
          <w:outline w:val="0"/>
          <w:color w:val="212529"/>
          <w:sz w:val="24"/>
          <w:szCs w:val="24"/>
          <w:u w:color="212529"/>
          <w:rtl w:val="0"/>
          <w:lang w:val="en-US"/>
          <w14:textFill>
            <w14:solidFill>
              <w14:srgbClr w14:val="212529"/>
            </w14:solidFill>
          </w14:textFill>
        </w:rPr>
        <w:t xml:space="preserve"> </w:t>
      </w:r>
      <w:r>
        <w:rPr>
          <w:rFonts w:ascii="Times New Roman" w:hAnsi="Times New Roman"/>
          <w:outline w:val="0"/>
          <w:color w:val="212529"/>
          <w:sz w:val="24"/>
          <w:szCs w:val="24"/>
          <w:u w:color="212529"/>
          <w:rtl w:val="0"/>
          <w:lang w:val="en-US"/>
          <w14:textFill>
            <w14:solidFill>
              <w14:srgbClr w14:val="212529"/>
            </w14:solidFill>
          </w14:textFill>
        </w:rPr>
        <w:t xml:space="preserve">World Heritage sites in the Arctic </w:t>
      </w:r>
      <w:r>
        <w:rPr>
          <w:rFonts w:ascii="Times New Roman" w:hAnsi="Times New Roman"/>
          <w:outline w:val="0"/>
          <w:color w:val="212529"/>
          <w:sz w:val="24"/>
          <w:szCs w:val="24"/>
          <w:u w:color="212529"/>
          <w:rtl w:val="0"/>
          <w:lang w:val="en-US"/>
          <w14:textFill>
            <w14:solidFill>
              <w14:srgbClr w14:val="212529"/>
            </w14:solidFill>
          </w14:textFill>
        </w:rPr>
        <w:t>r</w:t>
      </w:r>
      <w:r>
        <w:rPr>
          <w:rFonts w:ascii="Times New Roman" w:hAnsi="Times New Roman"/>
          <w:outline w:val="0"/>
          <w:color w:val="212529"/>
          <w:sz w:val="24"/>
          <w:szCs w:val="24"/>
          <w:u w:color="212529"/>
          <w:rtl w:val="0"/>
          <w:lang w:val="en-US"/>
          <w14:textFill>
            <w14:solidFill>
              <w14:srgbClr w14:val="212529"/>
            </w14:solidFill>
          </w14:textFill>
        </w:rPr>
        <w:t xml:space="preserve">egion </w:t>
      </w:r>
      <w:r>
        <w:rPr>
          <w:rFonts w:ascii="Times New Roman" w:hAnsi="Times New Roman"/>
          <w:outline w:val="0"/>
          <w:color w:val="212529"/>
          <w:sz w:val="24"/>
          <w:szCs w:val="24"/>
          <w:u w:color="212529"/>
          <w:rtl w:val="0"/>
          <w:lang w:val="en-US"/>
          <w14:textFill>
            <w14:solidFill>
              <w14:srgbClr w14:val="212529"/>
            </w14:solidFill>
          </w14:textFill>
        </w:rPr>
        <w:t>e</w:t>
      </w:r>
      <w:r>
        <w:rPr>
          <w:rFonts w:ascii="Times New Roman" w:hAnsi="Times New Roman"/>
          <w:outline w:val="0"/>
          <w:color w:val="212529"/>
          <w:sz w:val="24"/>
          <w:szCs w:val="24"/>
          <w:u w:color="212529"/>
          <w:rtl w:val="0"/>
          <w:lang w:val="en-US"/>
          <w14:textFill>
            <w14:solidFill>
              <w14:srgbClr w14:val="212529"/>
            </w14:solidFill>
          </w14:textFill>
        </w:rPr>
        <w:t xml:space="preserve">xpert </w:t>
      </w:r>
      <w:r>
        <w:rPr>
          <w:rFonts w:ascii="Times New Roman" w:hAnsi="Times New Roman"/>
          <w:outline w:val="0"/>
          <w:color w:val="212529"/>
          <w:sz w:val="24"/>
          <w:szCs w:val="24"/>
          <w:u w:color="212529"/>
          <w:rtl w:val="0"/>
          <w:lang w:val="en-US"/>
          <w14:textFill>
            <w14:solidFill>
              <w14:srgbClr w14:val="212529"/>
            </w14:solidFill>
          </w14:textFill>
        </w:rPr>
        <w:t>m</w:t>
      </w:r>
      <w:r>
        <w:rPr>
          <w:rFonts w:ascii="Times New Roman" w:hAnsi="Times New Roman"/>
          <w:outline w:val="0"/>
          <w:color w:val="212529"/>
          <w:sz w:val="24"/>
          <w:szCs w:val="24"/>
          <w:u w:color="212529"/>
          <w:rtl w:val="0"/>
          <w:lang w:val="en-US"/>
          <w14:textFill>
            <w14:solidFill>
              <w14:srgbClr w14:val="212529"/>
            </w14:solidFill>
          </w14:textFill>
        </w:rPr>
        <w:t>eeting</w:t>
      </w:r>
      <w:r>
        <w:rPr>
          <w:rFonts w:ascii="Times New Roman" w:hAnsi="Times New Roman"/>
          <w:outline w:val="0"/>
          <w:color w:val="212529"/>
          <w:sz w:val="24"/>
          <w:szCs w:val="24"/>
          <w:u w:color="212529"/>
          <w:rtl w:val="0"/>
          <w:lang w:val="en-US"/>
          <w14:textFill>
            <w14:solidFill>
              <w14:srgbClr w14:val="212529"/>
            </w14:solidFill>
          </w14:textFill>
        </w:rPr>
        <w:t>,</w:t>
      </w:r>
      <w:r>
        <w:rPr>
          <w:rFonts w:ascii="Times New Roman" w:hAnsi="Times New Roman" w:hint="default"/>
          <w:outline w:val="0"/>
          <w:color w:val="212529"/>
          <w:sz w:val="24"/>
          <w:szCs w:val="24"/>
          <w:u w:color="212529"/>
          <w:rtl w:val="0"/>
          <w:lang w:val="en-US"/>
          <w14:textFill>
            <w14:solidFill>
              <w14:srgbClr w14:val="212529"/>
            </w14:solidFill>
          </w14:textFill>
        </w:rPr>
        <w:t xml:space="preserve">” </w:t>
      </w:r>
    </w:p>
    <w:p>
      <w:pPr>
        <w:pStyle w:val="Footnote"/>
      </w:pPr>
      <w:r>
        <w:rPr>
          <w:rFonts w:ascii="Times New Roman" w:hAnsi="Times New Roman"/>
          <w:outline w:val="0"/>
          <w:color w:val="212529"/>
          <w:sz w:val="24"/>
          <w:szCs w:val="24"/>
          <w:u w:color="212529"/>
          <w:rtl w:val="0"/>
          <w:lang w:val="en-US"/>
          <w14:textFill>
            <w14:solidFill>
              <w14:srgbClr w14:val="212529"/>
            </w14:solidFill>
          </w14:textFill>
        </w:rPr>
        <w:t>UNESCO Headquarters 7 Place Fontenoy, Paris, Room VI (main building) 25-26 February, 2016.</w:t>
      </w:r>
    </w:p>
  </w:endnote>
  <w:endnote w:id="21">
    <w:p>
      <w:pPr>
        <w:pStyle w:val="Footnote"/>
      </w:pPr>
      <w:r>
        <w:rPr>
          <w:rFonts w:ascii="Times New Roman" w:cs="Times New Roman" w:hAnsi="Times New Roman" w:eastAsia="Times New Roman"/>
          <w:sz w:val="24"/>
          <w:szCs w:val="24"/>
          <w:vertAlign w:val="superscript"/>
        </w:rPr>
        <w:endnoteRef/>
      </w:r>
      <w:r>
        <w:rPr>
          <w:rFonts w:ascii="Times New Roman" w:hAnsi="Times New Roman"/>
          <w:sz w:val="24"/>
          <w:szCs w:val="24"/>
          <w:rtl w:val="0"/>
        </w:rPr>
        <w:t xml:space="preserve"> </w:t>
      </w:r>
      <w:r>
        <w:rPr>
          <w:rFonts w:ascii="Times New Roman" w:hAnsi="Times New Roman"/>
          <w:outline w:val="0"/>
          <w:color w:val="212529"/>
          <w:sz w:val="24"/>
          <w:szCs w:val="24"/>
          <w:u w:color="212529"/>
          <w:rtl w:val="0"/>
          <w:lang w:val="de-DE"/>
          <w14:textFill>
            <w14:solidFill>
              <w14:srgbClr w14:val="212529"/>
            </w14:solidFill>
          </w14:textFill>
        </w:rPr>
        <w:t xml:space="preserve">Speer, L., Nelson, R., Casier, R., Gavrilo, M., von Quillfeldt, C., Cleary, J., Halpin, P. and </w:t>
      </w:r>
      <w:r>
        <w:rPr>
          <w:rFonts w:ascii="Times New Roman" w:hAnsi="Times New Roman"/>
          <w:outline w:val="0"/>
          <w:color w:val="212529"/>
          <w:sz w:val="24"/>
          <w:szCs w:val="24"/>
          <w:u w:color="212529"/>
          <w:rtl w:val="0"/>
          <w:lang w:val="en-US"/>
          <w14:textFill>
            <w14:solidFill>
              <w14:srgbClr w14:val="212529"/>
            </w14:solidFill>
          </w14:textFill>
        </w:rPr>
        <w:t>Hooper, P.</w:t>
      </w:r>
      <w:r>
        <w:rPr>
          <w:rFonts w:ascii="Times New Roman" w:hAnsi="Times New Roman"/>
          <w:outline w:val="0"/>
          <w:color w:val="212529"/>
          <w:sz w:val="24"/>
          <w:szCs w:val="24"/>
          <w:u w:color="212529"/>
          <w:rtl w:val="0"/>
          <w:lang w:val="en-US"/>
          <w14:textFill>
            <w14:solidFill>
              <w14:srgbClr w14:val="212529"/>
            </w14:solidFill>
          </w14:textFill>
        </w:rPr>
        <w:t xml:space="preserve">, </w:t>
      </w:r>
      <w:r>
        <w:rPr>
          <w:rFonts w:ascii="Times New Roman" w:hAnsi="Times New Roman"/>
          <w:outline w:val="0"/>
          <w:color w:val="212529"/>
          <w:sz w:val="24"/>
          <w:szCs w:val="24"/>
          <w:u w:color="212529"/>
          <w:rtl w:val="0"/>
          <w:lang w:val="en-US"/>
          <w14:textFill>
            <w14:solidFill>
              <w14:srgbClr w14:val="212529"/>
            </w14:solidFill>
          </w14:textFill>
        </w:rPr>
        <w:t xml:space="preserve">2017. </w:t>
      </w:r>
      <w:r>
        <w:rPr>
          <w:rFonts w:ascii="Times New Roman" w:hAnsi="Times New Roman" w:hint="default"/>
          <w:outline w:val="0"/>
          <w:color w:val="212529"/>
          <w:sz w:val="24"/>
          <w:szCs w:val="24"/>
          <w:u w:color="212529"/>
          <w:rtl w:val="0"/>
          <w:lang w:val="en-US"/>
          <w14:textFill>
            <w14:solidFill>
              <w14:srgbClr w14:val="212529"/>
            </w14:solidFill>
          </w14:textFill>
        </w:rPr>
        <w:t>“</w:t>
      </w:r>
      <w:r>
        <w:rPr>
          <w:rFonts w:ascii="Times New Roman" w:hAnsi="Times New Roman"/>
          <w:outline w:val="0"/>
          <w:color w:val="212529"/>
          <w:sz w:val="24"/>
          <w:szCs w:val="24"/>
          <w:u w:color="212529"/>
          <w:rtl w:val="0"/>
          <w:lang w:val="en-US"/>
          <w14:textFill>
            <w14:solidFill>
              <w14:srgbClr w14:val="212529"/>
            </w14:solidFill>
          </w14:textFill>
        </w:rPr>
        <w:t xml:space="preserve">Natural </w:t>
      </w:r>
      <w:r>
        <w:rPr>
          <w:rFonts w:ascii="Times New Roman" w:hAnsi="Times New Roman"/>
          <w:outline w:val="0"/>
          <w:color w:val="212529"/>
          <w:sz w:val="24"/>
          <w:szCs w:val="24"/>
          <w:u w:color="212529"/>
          <w:rtl w:val="0"/>
          <w:lang w:val="en-US"/>
          <w14:textFill>
            <w14:solidFill>
              <w14:srgbClr w14:val="212529"/>
            </w14:solidFill>
          </w14:textFill>
        </w:rPr>
        <w:t>m</w:t>
      </w:r>
      <w:r>
        <w:rPr>
          <w:rFonts w:ascii="Times New Roman" w:hAnsi="Times New Roman"/>
          <w:outline w:val="0"/>
          <w:color w:val="212529"/>
          <w:sz w:val="24"/>
          <w:szCs w:val="24"/>
          <w:u w:color="212529"/>
          <w:rtl w:val="0"/>
          <w:lang w:val="en-US"/>
          <w14:textFill>
            <w14:solidFill>
              <w14:srgbClr w14:val="212529"/>
            </w14:solidFill>
          </w14:textFill>
        </w:rPr>
        <w:t xml:space="preserve">arine </w:t>
      </w:r>
      <w:r>
        <w:rPr>
          <w:rFonts w:ascii="Times New Roman" w:hAnsi="Times New Roman"/>
          <w:outline w:val="0"/>
          <w:color w:val="212529"/>
          <w:sz w:val="24"/>
          <w:szCs w:val="24"/>
          <w:u w:color="212529"/>
          <w:rtl w:val="0"/>
          <w:lang w:val="en-US"/>
          <w14:textFill>
            <w14:solidFill>
              <w14:srgbClr w14:val="212529"/>
            </w14:solidFill>
          </w14:textFill>
        </w:rPr>
        <w:t>w</w:t>
      </w:r>
      <w:r>
        <w:rPr>
          <w:rFonts w:ascii="Times New Roman" w:hAnsi="Times New Roman"/>
          <w:outline w:val="0"/>
          <w:color w:val="212529"/>
          <w:sz w:val="24"/>
          <w:szCs w:val="24"/>
          <w:u w:color="212529"/>
          <w:rtl w:val="0"/>
          <w:lang w:val="en-US"/>
          <w14:textFill>
            <w14:solidFill>
              <w14:srgbClr w14:val="212529"/>
            </w14:solidFill>
          </w14:textFill>
        </w:rPr>
        <w:t xml:space="preserve">orld </w:t>
      </w:r>
      <w:r>
        <w:rPr>
          <w:rFonts w:ascii="Times New Roman" w:hAnsi="Times New Roman"/>
          <w:outline w:val="0"/>
          <w:color w:val="212529"/>
          <w:sz w:val="24"/>
          <w:szCs w:val="24"/>
          <w:u w:color="212529"/>
          <w:rtl w:val="0"/>
          <w:lang w:val="en-US"/>
          <w14:textFill>
            <w14:solidFill>
              <w14:srgbClr w14:val="212529"/>
            </w14:solidFill>
          </w14:textFill>
        </w:rPr>
        <w:t>h</w:t>
      </w:r>
      <w:r>
        <w:rPr>
          <w:rFonts w:ascii="Times New Roman" w:hAnsi="Times New Roman"/>
          <w:outline w:val="0"/>
          <w:color w:val="212529"/>
          <w:sz w:val="24"/>
          <w:szCs w:val="24"/>
          <w:u w:color="212529"/>
          <w:rtl w:val="0"/>
          <w:lang w:val="en-US"/>
          <w14:textFill>
            <w14:solidFill>
              <w14:srgbClr w14:val="212529"/>
            </w14:solidFill>
          </w14:textFill>
        </w:rPr>
        <w:t xml:space="preserve">eritage in the Arctic Ocean, </w:t>
      </w:r>
      <w:r>
        <w:rPr>
          <w:rFonts w:ascii="Times New Roman" w:hAnsi="Times New Roman"/>
          <w:outline w:val="0"/>
          <w:color w:val="212529"/>
          <w:sz w:val="24"/>
          <w:szCs w:val="24"/>
          <w:u w:color="212529"/>
          <w:rtl w:val="0"/>
          <w:lang w:val="en-US"/>
          <w14:textFill>
            <w14:solidFill>
              <w14:srgbClr w14:val="212529"/>
            </w14:solidFill>
          </w14:textFill>
        </w:rPr>
        <w:t>r</w:t>
      </w:r>
      <w:r>
        <w:rPr>
          <w:rFonts w:ascii="Times New Roman" w:hAnsi="Times New Roman"/>
          <w:outline w:val="0"/>
          <w:color w:val="212529"/>
          <w:sz w:val="24"/>
          <w:szCs w:val="24"/>
          <w:u w:color="212529"/>
          <w:rtl w:val="0"/>
          <w:lang w:val="en-US"/>
          <w14:textFill>
            <w14:solidFill>
              <w14:srgbClr w14:val="212529"/>
            </w14:solidFill>
          </w14:textFill>
        </w:rPr>
        <w:t xml:space="preserve">eport of </w:t>
      </w:r>
      <w:r>
        <w:rPr>
          <w:rFonts w:ascii="Times New Roman" w:cs="Times New Roman" w:hAnsi="Times New Roman" w:eastAsia="Times New Roman"/>
          <w:outline w:val="0"/>
          <w:color w:val="212529"/>
          <w:sz w:val="24"/>
          <w:szCs w:val="24"/>
          <w:u w:color="212529"/>
          <w14:textFill>
            <w14:solidFill>
              <w14:srgbClr w14:val="212529"/>
            </w14:solidFill>
          </w14:textFill>
        </w:rPr>
        <w:tab/>
        <w:tab/>
        <w:tab/>
        <w:tab/>
      </w:r>
      <w:r>
        <w:rPr>
          <w:rFonts w:ascii="Times New Roman" w:hAnsi="Times New Roman"/>
          <w:outline w:val="0"/>
          <w:color w:val="212529"/>
          <w:sz w:val="24"/>
          <w:szCs w:val="24"/>
          <w:u w:color="212529"/>
          <w:rtl w:val="0"/>
          <w:lang w:val="en-US"/>
          <w14:textFill>
            <w14:solidFill>
              <w14:srgbClr w14:val="212529"/>
            </w14:solidFill>
          </w14:textFill>
        </w:rPr>
        <w:t>an expert workshop and review process. Gland, Switzerland: IUCN.</w:t>
      </w:r>
    </w:p>
  </w:endnote>
  <w:endnote w:id="22">
    <w:p>
      <w:pPr>
        <w:pStyle w:val="Footnote"/>
        <w:bidi w:val="0"/>
      </w:pPr>
      <w:r>
        <w:rPr>
          <w:rFonts w:ascii="Times New Roman" w:cs="Times New Roman" w:hAnsi="Times New Roman" w:eastAsia="Times New Roman"/>
          <w:sz w:val="24"/>
          <w:szCs w:val="24"/>
          <w:vertAlign w:val="superscript"/>
        </w:rPr>
        <w:endnoteRef/>
      </w:r>
      <w:r>
        <w:rPr>
          <w:rFonts w:ascii="Times New Roman" w:hAnsi="Times New Roman"/>
          <w:sz w:val="24"/>
          <w:szCs w:val="24"/>
          <w:rtl w:val="0"/>
        </w:rPr>
        <w:t xml:space="preserve"> </w:t>
      </w:r>
      <w:r>
        <w:rPr>
          <w:rFonts w:ascii="Times New Roman" w:hAnsi="Times New Roman"/>
          <w:outline w:val="0"/>
          <w:color w:val="212529"/>
          <w:sz w:val="24"/>
          <w:szCs w:val="24"/>
          <w:u w:color="212529"/>
          <w:rtl w:val="0"/>
          <w:lang w:val="de-DE"/>
          <w14:textFill>
            <w14:solidFill>
              <w14:srgbClr w14:val="212529"/>
            </w14:solidFill>
          </w14:textFill>
        </w:rPr>
        <w:t>Lackenbauer,</w:t>
      </w:r>
      <w:r>
        <w:rPr>
          <w:rFonts w:ascii="Times New Roman" w:hAnsi="Times New Roman"/>
          <w:outline w:val="0"/>
          <w:color w:val="212529"/>
          <w:sz w:val="24"/>
          <w:szCs w:val="24"/>
          <w:u w:color="212529"/>
          <w:rtl w:val="0"/>
          <w:lang w:val="en-US"/>
          <w14:textFill>
            <w14:solidFill>
              <w14:srgbClr w14:val="212529"/>
            </w14:solidFill>
          </w14:textFill>
        </w:rPr>
        <w:t xml:space="preserve"> P. Whitney,</w:t>
      </w:r>
      <w:r>
        <w:rPr>
          <w:rFonts w:ascii="Times New Roman" w:hAnsi="Times New Roman"/>
          <w:outline w:val="0"/>
          <w:color w:val="212529"/>
          <w:sz w:val="24"/>
          <w:szCs w:val="24"/>
          <w:u w:color="212529"/>
          <w:rtl w:val="0"/>
          <w:lang w:val="fr-FR"/>
          <w14:textFill>
            <w14:solidFill>
              <w14:srgbClr w14:val="212529"/>
            </w14:solidFill>
          </w14:textFill>
        </w:rPr>
        <w:t xml:space="preserve"> Adam Lajeunesse, James Manicom, and Fr</w:t>
      </w:r>
      <w:r>
        <w:rPr>
          <w:rFonts w:ascii="Times New Roman" w:hAnsi="Times New Roman" w:hint="default"/>
          <w:outline w:val="0"/>
          <w:color w:val="212529"/>
          <w:sz w:val="24"/>
          <w:szCs w:val="24"/>
          <w:u w:color="212529"/>
          <w:rtl w:val="0"/>
          <w:lang w:val="fr-FR"/>
          <w14:textFill>
            <w14:solidFill>
              <w14:srgbClr w14:val="212529"/>
            </w14:solidFill>
          </w14:textFill>
        </w:rPr>
        <w:t>é</w:t>
      </w:r>
      <w:r>
        <w:rPr>
          <w:rFonts w:ascii="Times New Roman" w:hAnsi="Times New Roman"/>
          <w:outline w:val="0"/>
          <w:color w:val="212529"/>
          <w:sz w:val="24"/>
          <w:szCs w:val="24"/>
          <w:u w:color="212529"/>
          <w:rtl w:val="0"/>
          <w14:textFill>
            <w14:solidFill>
              <w14:srgbClr w14:val="212529"/>
            </w14:solidFill>
          </w14:textFill>
        </w:rPr>
        <w:t>d</w:t>
      </w:r>
      <w:r>
        <w:rPr>
          <w:rFonts w:ascii="Times New Roman" w:hAnsi="Times New Roman" w:hint="default"/>
          <w:outline w:val="0"/>
          <w:color w:val="212529"/>
          <w:sz w:val="24"/>
          <w:szCs w:val="24"/>
          <w:u w:color="212529"/>
          <w:rtl w:val="0"/>
          <w:lang w:val="fr-FR"/>
          <w14:textFill>
            <w14:solidFill>
              <w14:srgbClr w14:val="212529"/>
            </w14:solidFill>
          </w14:textFill>
        </w:rPr>
        <w:t>é</w:t>
      </w:r>
      <w:r>
        <w:rPr>
          <w:rFonts w:ascii="Times New Roman" w:hAnsi="Times New Roman"/>
          <w:outline w:val="0"/>
          <w:color w:val="212529"/>
          <w:sz w:val="24"/>
          <w:szCs w:val="24"/>
          <w:u w:color="212529"/>
          <w:rtl w:val="0"/>
          <w14:textFill>
            <w14:solidFill>
              <w14:srgbClr w14:val="212529"/>
            </w14:solidFill>
          </w14:textFill>
        </w:rPr>
        <w:t>ric Lasserre.</w:t>
      </w:r>
      <w:r>
        <w:rPr>
          <w:rFonts w:ascii="Times New Roman" w:hAnsi="Times New Roman"/>
          <w:outline w:val="0"/>
          <w:color w:val="212529"/>
          <w:sz w:val="24"/>
          <w:szCs w:val="24"/>
          <w:u w:color="212529"/>
          <w:rtl w:val="0"/>
          <w:lang w:val="en-US"/>
          <w14:textFill>
            <w14:solidFill>
              <w14:srgbClr w14:val="212529"/>
            </w14:solidFill>
          </w14:textFill>
        </w:rPr>
        <w:t>, 2018.</w:t>
      </w:r>
      <w:r>
        <w:rPr>
          <w:rFonts w:ascii="Times New Roman" w:hAnsi="Times New Roman"/>
          <w:outline w:val="0"/>
          <w:color w:val="212529"/>
          <w:sz w:val="24"/>
          <w:szCs w:val="24"/>
          <w:u w:color="212529"/>
          <w:rtl w:val="0"/>
          <w:lang w:val="en-US"/>
          <w14:textFill>
            <w14:solidFill>
              <w14:srgbClr w14:val="212529"/>
            </w14:solidFill>
          </w14:textFill>
        </w:rPr>
        <w:t xml:space="preserve"> </w:t>
      </w:r>
      <w:r>
        <w:rPr>
          <w:rFonts w:ascii="Times New Roman" w:hAnsi="Times New Roman"/>
          <w:i w:val="1"/>
          <w:iCs w:val="1"/>
          <w:outline w:val="0"/>
          <w:color w:val="212529"/>
          <w:sz w:val="24"/>
          <w:szCs w:val="24"/>
          <w:u w:color="212529"/>
          <w:rtl w:val="0"/>
          <w:lang w:val="en-US"/>
          <w14:textFill>
            <w14:solidFill>
              <w14:srgbClr w14:val="212529"/>
            </w14:solidFill>
          </w14:textFill>
        </w:rPr>
        <w:t>China's Arctic ambitions and what they mean for Canada</w:t>
      </w:r>
      <w:r>
        <w:rPr>
          <w:rFonts w:ascii="Times New Roman" w:hAnsi="Times New Roman"/>
          <w:outline w:val="0"/>
          <w:color w:val="212529"/>
          <w:sz w:val="24"/>
          <w:szCs w:val="24"/>
          <w:u w:color="212529"/>
          <w:rtl w:val="0"/>
          <w:lang w:val="en-US"/>
          <w14:textFill>
            <w14:solidFill>
              <w14:srgbClr w14:val="212529"/>
            </w14:solidFill>
          </w14:textFill>
        </w:rPr>
        <w:t>. Calgary, Alberta: University of Calgary Press</w:t>
      </w:r>
      <w:r>
        <w:rPr>
          <w:rFonts w:ascii="Times New Roman" w:hAnsi="Times New Roman"/>
          <w:outline w:val="0"/>
          <w:color w:val="212529"/>
          <w:sz w:val="24"/>
          <w:szCs w:val="24"/>
          <w:u w:color="212529"/>
          <w:rtl w:val="0"/>
          <w:lang w:val="en-US"/>
          <w14:textFill>
            <w14:solidFill>
              <w14:srgbClr w14:val="212529"/>
            </w14:solidFill>
          </w14:textFill>
        </w:rPr>
        <w:t>. p.34</w:t>
      </w:r>
      <w:r>
        <w:rPr>
          <w:rFonts w:cs="Arial Unicode MS" w:eastAsia="Arial Unicode MS"/>
          <w:outline w:val="0"/>
          <w:color w:val="212529"/>
          <w:u w:color="212529"/>
          <w:rtl w:val="0"/>
          <w:lang w:val="en-US"/>
          <w14:textFill>
            <w14:solidFill>
              <w14:srgbClr w14:val="212529"/>
            </w14:solidFill>
          </w14:textFill>
        </w:rPr>
        <w:t>.</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